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3057" w14:textId="3B6603D6" w:rsidR="00366160" w:rsidRDefault="00835A21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bookmarkStart w:id="0" w:name="_GoBack"/>
      <w:bookmarkEnd w:id="0"/>
      <w:r>
        <w:rPr>
          <w:rFonts w:cstheme="minorHAnsi"/>
          <w:sz w:val="22"/>
          <w:szCs w:val="22"/>
          <w:lang w:val="hr-HR"/>
        </w:rPr>
        <w:t>Rijeka, 11. rujna 2019.g.</w:t>
      </w:r>
    </w:p>
    <w:p w14:paraId="53AE0A13" w14:textId="56C552DE" w:rsidR="00835A21" w:rsidRDefault="00835A21" w:rsidP="008E4585">
      <w:pPr>
        <w:spacing w:line="360" w:lineRule="auto"/>
        <w:rPr>
          <w:rFonts w:cstheme="minorHAnsi"/>
          <w:sz w:val="22"/>
          <w:szCs w:val="22"/>
          <w:lang w:val="hr-HR"/>
        </w:rPr>
      </w:pPr>
    </w:p>
    <w:p w14:paraId="6B08F1ED" w14:textId="3099F416" w:rsidR="00835A21" w:rsidRPr="00D422ED" w:rsidRDefault="0088600A" w:rsidP="00D422ED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 w:rsidRPr="00D422ED">
        <w:rPr>
          <w:rFonts w:cstheme="minorHAnsi"/>
          <w:b/>
          <w:bCs/>
          <w:sz w:val="22"/>
          <w:szCs w:val="22"/>
          <w:lang w:val="hr-HR"/>
        </w:rPr>
        <w:t>OBJAVA ZA MEDIJE</w:t>
      </w:r>
    </w:p>
    <w:p w14:paraId="5962B923" w14:textId="77777777" w:rsidR="008A5786" w:rsidRDefault="008A5786" w:rsidP="008A5786">
      <w:pPr>
        <w:jc w:val="center"/>
        <w:rPr>
          <w:b/>
          <w:bCs/>
          <w:color w:val="000000"/>
        </w:rPr>
      </w:pPr>
    </w:p>
    <w:p w14:paraId="5A339A92" w14:textId="1CF0B529" w:rsidR="008A5786" w:rsidRDefault="008A5786" w:rsidP="008A5786">
      <w:pPr>
        <w:jc w:val="center"/>
        <w:rPr>
          <w:rFonts w:eastAsiaTheme="minorHAnsi"/>
          <w:color w:val="000000"/>
        </w:rPr>
      </w:pPr>
      <w:r>
        <w:rPr>
          <w:b/>
          <w:bCs/>
          <w:color w:val="000000"/>
        </w:rPr>
        <w:t xml:space="preserve">PUTUJUĆA INFORMATIVNA IZLOŽBA U TOWER CENTRU </w:t>
      </w:r>
    </w:p>
    <w:p w14:paraId="08BDB80C" w14:textId="77777777" w:rsidR="008A5786" w:rsidRDefault="008A5786" w:rsidP="008A5786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O TRAJNIM UMJETNIČKIM SKULPTURAMA </w:t>
      </w:r>
    </w:p>
    <w:p w14:paraId="714A5223" w14:textId="77777777" w:rsidR="008A5786" w:rsidRDefault="008A5786" w:rsidP="008A5786">
      <w:pPr>
        <w:jc w:val="center"/>
        <w:rPr>
          <w:color w:val="000000"/>
        </w:rPr>
      </w:pPr>
      <w:r>
        <w:rPr>
          <w:b/>
          <w:bCs/>
          <w:color w:val="000000"/>
        </w:rPr>
        <w:t>KOJE DUŽ KVARNERA POSTAVLJA EUROPSKA PRIJESTOLNICA KULTURE</w:t>
      </w:r>
    </w:p>
    <w:p w14:paraId="4B3E083E" w14:textId="77777777" w:rsidR="008A5786" w:rsidRDefault="008A5786" w:rsidP="008A5786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> </w:t>
      </w:r>
    </w:p>
    <w:p w14:paraId="25CF125C" w14:textId="45C864F4" w:rsidR="008A5786" w:rsidRDefault="008A5786" w:rsidP="008A5786">
      <w:pPr>
        <w:ind w:firstLine="720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mjestima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Rijeci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svjetski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hrvatski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poznati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priznati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umjetnici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tijekom</w:t>
      </w:r>
      <w:proofErr w:type="spellEnd"/>
      <w:r>
        <w:rPr>
          <w:b/>
          <w:bCs/>
          <w:color w:val="000000"/>
        </w:rPr>
        <w:t xml:space="preserve"> 2020. </w:t>
      </w:r>
      <w:proofErr w:type="spellStart"/>
      <w:r>
        <w:rPr>
          <w:b/>
          <w:bCs/>
          <w:color w:val="000000"/>
        </w:rPr>
        <w:t>godine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izradit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će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različite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trajne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umjetničke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skulpture</w:t>
      </w:r>
      <w:proofErr w:type="spellEnd"/>
      <w:r>
        <w:rPr>
          <w:b/>
          <w:bCs/>
          <w:color w:val="000000"/>
        </w:rPr>
        <w:t xml:space="preserve">, u </w:t>
      </w:r>
      <w:proofErr w:type="spellStart"/>
      <w:r>
        <w:rPr>
          <w:b/>
          <w:bCs/>
          <w:color w:val="000000"/>
        </w:rPr>
        <w:t>sklopu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Art, </w:t>
      </w:r>
      <w:proofErr w:type="spellStart"/>
      <w:r>
        <w:rPr>
          <w:b/>
          <w:bCs/>
          <w:color w:val="000000"/>
        </w:rPr>
        <w:t>projekta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Europske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prijestolnice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kulture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14:paraId="1400131D" w14:textId="77777777" w:rsidR="008A5786" w:rsidRDefault="008A5786" w:rsidP="008A5786">
      <w:pPr>
        <w:pStyle w:val="ListParagraph"/>
        <w:ind w:firstLine="19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1EA0225" w14:textId="7F60D3E8" w:rsidR="008A5786" w:rsidRDefault="008A5786" w:rsidP="008A5786">
      <w:pPr>
        <w:ind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Informativna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izložba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Art </w:t>
      </w:r>
      <w:proofErr w:type="spellStart"/>
      <w:r>
        <w:rPr>
          <w:b/>
          <w:bCs/>
          <w:color w:val="000000"/>
        </w:rPr>
        <w:t>otvorena</w:t>
      </w:r>
      <w:proofErr w:type="spellEnd"/>
      <w:r>
        <w:rPr>
          <w:b/>
          <w:bCs/>
          <w:color w:val="000000"/>
        </w:rPr>
        <w:t xml:space="preserve"> je </w:t>
      </w:r>
      <w:proofErr w:type="spellStart"/>
      <w:r>
        <w:rPr>
          <w:b/>
          <w:bCs/>
          <w:color w:val="000000"/>
        </w:rPr>
        <w:t>danas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4. </w:t>
      </w:r>
      <w:proofErr w:type="spellStart"/>
      <w:r>
        <w:rPr>
          <w:b/>
          <w:bCs/>
          <w:color w:val="000000"/>
        </w:rPr>
        <w:t>katu</w:t>
      </w:r>
      <w:proofErr w:type="spellEnd"/>
      <w:r>
        <w:rPr>
          <w:b/>
          <w:bCs/>
          <w:color w:val="000000"/>
        </w:rPr>
        <w:t xml:space="preserve"> Tower </w:t>
      </w:r>
      <w:proofErr w:type="spellStart"/>
      <w:r>
        <w:rPr>
          <w:b/>
          <w:bCs/>
          <w:color w:val="000000"/>
        </w:rPr>
        <w:t>Centra</w:t>
      </w:r>
      <w:proofErr w:type="spellEnd"/>
      <w:r>
        <w:rPr>
          <w:b/>
          <w:bCs/>
          <w:color w:val="000000"/>
        </w:rPr>
        <w:t xml:space="preserve"> Rijeka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bi se </w:t>
      </w:r>
      <w:proofErr w:type="spellStart"/>
      <w:r>
        <w:rPr>
          <w:color w:val="000000"/>
        </w:rPr>
        <w:t>posjetitelji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kojih</w:t>
      </w:r>
      <w:proofErr w:type="spellEnd"/>
      <w:r>
        <w:rPr>
          <w:color w:val="000000"/>
        </w:rPr>
        <w:t xml:space="preserve"> Tower </w:t>
      </w:r>
      <w:proofErr w:type="spellStart"/>
      <w:r>
        <w:rPr>
          <w:color w:val="000000"/>
        </w:rPr>
        <w:t>centar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broji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tisuća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dnevno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upoznali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jedanaest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umjetnika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</w:t>
      </w:r>
      <w:r w:rsidR="004C6233">
        <w:rPr>
          <w:color w:val="000000"/>
        </w:rPr>
        <w:t>k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prijestolnice</w:t>
      </w:r>
      <w:proofErr w:type="spellEnd"/>
      <w:r>
        <w:rPr>
          <w:color w:val="000000"/>
        </w:rPr>
        <w:t xml:space="preserve"> </w:t>
      </w:r>
      <w:proofErr w:type="spellStart"/>
      <w:r w:rsidR="004C6233">
        <w:rPr>
          <w:color w:val="000000"/>
        </w:rPr>
        <w:t>k</w:t>
      </w:r>
      <w:r>
        <w:rPr>
          <w:color w:val="000000"/>
        </w:rPr>
        <w:t>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umjetničke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skulpture</w:t>
      </w:r>
      <w:proofErr w:type="spellEnd"/>
      <w:r>
        <w:rPr>
          <w:color w:val="000000"/>
        </w:rPr>
        <w:t>.</w:t>
      </w:r>
    </w:p>
    <w:p w14:paraId="696131A3" w14:textId="77777777" w:rsidR="008A5786" w:rsidRDefault="008A5786" w:rsidP="008A5786">
      <w:pPr>
        <w:pStyle w:val="ListParagraph"/>
        <w:ind w:firstLine="19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0BA1F24" w14:textId="58206719" w:rsidR="008A5786" w:rsidRDefault="008A5786" w:rsidP="008A5786">
      <w:pPr>
        <w:ind w:right="843" w:firstLine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konferenciji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istaknula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glavna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voditeljica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programskog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pravca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Art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Iva </w:t>
      </w:r>
      <w:proofErr w:type="spellStart"/>
      <w:r>
        <w:rPr>
          <w:b/>
          <w:bCs/>
          <w:color w:val="000000"/>
        </w:rPr>
        <w:t>Kelentrić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projekt</w:t>
      </w:r>
      <w:proofErr w:type="spellEnd"/>
      <w:r>
        <w:rPr>
          <w:b/>
          <w:bCs/>
          <w:color w:val="000000"/>
        </w:rPr>
        <w:t xml:space="preserve"> EPK </w:t>
      </w:r>
      <w:proofErr w:type="spellStart"/>
      <w:r>
        <w:rPr>
          <w:b/>
          <w:bCs/>
          <w:color w:val="000000"/>
        </w:rPr>
        <w:t>kreira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nov</w:t>
      </w:r>
      <w:r w:rsidR="00E46B89">
        <w:rPr>
          <w:b/>
          <w:bCs/>
          <w:color w:val="000000"/>
        </w:rPr>
        <w:t>i</w:t>
      </w:r>
      <w:proofErr w:type="spellEnd"/>
      <w:r w:rsidR="00E46B89">
        <w:rPr>
          <w:b/>
          <w:bCs/>
          <w:color w:val="000000"/>
        </w:rPr>
        <w:t xml:space="preserve"> </w:t>
      </w:r>
      <w:proofErr w:type="spellStart"/>
      <w:r w:rsidR="00E46B89">
        <w:rPr>
          <w:b/>
          <w:bCs/>
          <w:color w:val="000000"/>
        </w:rPr>
        <w:t>svojevrsni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kulturno-umjetničko-turističk</w:t>
      </w:r>
      <w:r w:rsidR="00E46B89"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r w:rsidR="00E46B89">
        <w:rPr>
          <w:b/>
          <w:bCs/>
          <w:color w:val="000000"/>
        </w:rPr>
        <w:t>put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Kvarneru</w:t>
      </w:r>
      <w:proofErr w:type="spellEnd"/>
      <w:r>
        <w:rPr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Skulpture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intervencije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prostoru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koje</w:t>
      </w:r>
      <w:proofErr w:type="spellEnd"/>
      <w:r>
        <w:rPr>
          <w:b/>
          <w:bCs/>
          <w:color w:val="000000"/>
        </w:rPr>
        <w:t xml:space="preserve"> se </w:t>
      </w:r>
      <w:proofErr w:type="spellStart"/>
      <w:r>
        <w:rPr>
          <w:b/>
          <w:bCs/>
          <w:color w:val="000000"/>
        </w:rPr>
        <w:t>odvijaju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deset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lokacija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dijeljem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obale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otocima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potpisuju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domaći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međunarodni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umjetnici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koji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ovoga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puta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kreiraju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umjetnost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velike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muzeje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velike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kulturne</w:t>
      </w:r>
      <w:proofErr w:type="spellEnd"/>
      <w:r>
        <w:rPr>
          <w:b/>
          <w:bCs/>
          <w:color w:val="000000"/>
        </w:rPr>
        <w:t xml:space="preserve"> centre, </w:t>
      </w:r>
      <w:proofErr w:type="spellStart"/>
      <w:r>
        <w:rPr>
          <w:b/>
          <w:bCs/>
          <w:color w:val="000000"/>
        </w:rPr>
        <w:t>nego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malim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sredinama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svoje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izuzetno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vrijedne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radove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inspirirane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životom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upravo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sredina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Njihovi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radovi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ovdje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će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trajno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ostati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specifičan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način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oživaljavati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prostore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koje</w:t>
      </w:r>
      <w:proofErr w:type="spellEnd"/>
      <w:r>
        <w:rPr>
          <w:b/>
          <w:bCs/>
          <w:color w:val="000000"/>
        </w:rPr>
        <w:t xml:space="preserve"> se </w:t>
      </w:r>
      <w:proofErr w:type="spellStart"/>
      <w:r>
        <w:rPr>
          <w:b/>
          <w:bCs/>
          <w:color w:val="000000"/>
        </w:rPr>
        <w:t>smještaju</w:t>
      </w:r>
      <w:proofErr w:type="spellEnd"/>
      <w:r>
        <w:rPr>
          <w:b/>
          <w:bCs/>
          <w:color w:val="000000"/>
        </w:rPr>
        <w:t>.</w:t>
      </w:r>
    </w:p>
    <w:p w14:paraId="0F499B9F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15E3D9B0" w14:textId="77777777" w:rsidR="008A5786" w:rsidRDefault="008A5786" w:rsidP="008A5786">
      <w:pPr>
        <w:rPr>
          <w:color w:val="000000"/>
        </w:rPr>
      </w:pPr>
      <w:r>
        <w:rPr>
          <w:color w:val="000000"/>
        </w:rPr>
        <w:t> </w:t>
      </w:r>
    </w:p>
    <w:p w14:paraId="6122EDE2" w14:textId="77777777" w:rsidR="008A5786" w:rsidRDefault="008A5786" w:rsidP="008A5786">
      <w:pPr>
        <w:rPr>
          <w:color w:val="000000"/>
        </w:rPr>
      </w:pPr>
      <w:proofErr w:type="spellStart"/>
      <w:r>
        <w:rPr>
          <w:b/>
          <w:bCs/>
          <w:color w:val="000000"/>
        </w:rPr>
        <w:t>Lokacije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umjetnici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Art </w:t>
      </w:r>
      <w:proofErr w:type="spellStart"/>
      <w:r>
        <w:rPr>
          <w:b/>
          <w:bCs/>
          <w:color w:val="000000"/>
        </w:rPr>
        <w:t>Rijeke</w:t>
      </w:r>
      <w:proofErr w:type="spellEnd"/>
      <w:r>
        <w:rPr>
          <w:b/>
          <w:bCs/>
          <w:color w:val="000000"/>
        </w:rPr>
        <w:t xml:space="preserve"> 2020 – </w:t>
      </w:r>
      <w:proofErr w:type="spellStart"/>
      <w:r>
        <w:rPr>
          <w:b/>
          <w:bCs/>
          <w:color w:val="000000"/>
        </w:rPr>
        <w:t>Europske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prijestolnice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kulture</w:t>
      </w:r>
      <w:proofErr w:type="spellEnd"/>
    </w:p>
    <w:p w14:paraId="140CD2BE" w14:textId="77777777" w:rsidR="008A5786" w:rsidRDefault="008A5786" w:rsidP="008A5786">
      <w:pPr>
        <w:rPr>
          <w:color w:val="000000"/>
        </w:rPr>
      </w:pPr>
      <w:r>
        <w:rPr>
          <w:color w:val="000000"/>
        </w:rPr>
        <w:t> </w:t>
      </w:r>
    </w:p>
    <w:p w14:paraId="4AFD7C1E" w14:textId="77777777" w:rsidR="008A5786" w:rsidRDefault="008A5786" w:rsidP="008A5786">
      <w:pPr>
        <w:ind w:right="843" w:firstLine="720"/>
        <w:rPr>
          <w:color w:val="000000"/>
        </w:rPr>
      </w:pPr>
      <w:r>
        <w:rPr>
          <w:color w:val="000000"/>
        </w:rPr>
        <w:t xml:space="preserve">Sami </w:t>
      </w:r>
      <w:proofErr w:type="spellStart"/>
      <w:r>
        <w:rPr>
          <w:color w:val="000000"/>
        </w:rPr>
        <w:t>umjetnički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radovi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Lungomare</w:t>
      </w:r>
      <w:proofErr w:type="spellEnd"/>
      <w:r>
        <w:rPr>
          <w:color w:val="000000"/>
        </w:rPr>
        <w:t xml:space="preserve"> Art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Rijeke</w:t>
      </w:r>
      <w:proofErr w:type="spellEnd"/>
      <w:r>
        <w:rPr>
          <w:color w:val="000000"/>
        </w:rPr>
        <w:t xml:space="preserve"> 2020 – </w:t>
      </w:r>
      <w:proofErr w:type="spellStart"/>
      <w:r>
        <w:rPr>
          <w:color w:val="000000"/>
        </w:rPr>
        <w:t>Europske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funkcionalnu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vrijednost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neki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njih</w:t>
      </w:r>
      <w:proofErr w:type="spellEnd"/>
      <w:r>
        <w:rPr>
          <w:color w:val="000000"/>
        </w:rPr>
        <w:t xml:space="preserve"> nova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odmorišta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igrališta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razgovor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učenje</w:t>
      </w:r>
      <w:proofErr w:type="spellEnd"/>
      <w:r>
        <w:rPr>
          <w:color w:val="000000"/>
        </w:rPr>
        <w:t xml:space="preserve">. Kao </w:t>
      </w:r>
      <w:proofErr w:type="spellStart"/>
      <w:r>
        <w:rPr>
          <w:color w:val="000000"/>
        </w:rPr>
        <w:t>polazište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njihovo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istraživanje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odabrati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lokacija</w:t>
      </w:r>
      <w:proofErr w:type="spellEnd"/>
      <w:r>
        <w:rPr>
          <w:color w:val="000000"/>
        </w:rPr>
        <w:t xml:space="preserve">. Na </w:t>
      </w:r>
      <w:proofErr w:type="spellStart"/>
      <w:r>
        <w:rPr>
          <w:color w:val="000000"/>
        </w:rPr>
        <w:t>obali</w:t>
      </w:r>
      <w:proofErr w:type="spellEnd"/>
      <w:r>
        <w:rPr>
          <w:color w:val="000000"/>
        </w:rPr>
        <w:t xml:space="preserve">: u </w:t>
      </w:r>
      <w:proofErr w:type="spellStart"/>
      <w:r>
        <w:rPr>
          <w:b/>
          <w:bCs/>
          <w:color w:val="000000"/>
        </w:rPr>
        <w:t>Brseču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Lovranskoj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dragi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Voloskom</w:t>
      </w:r>
      <w:proofErr w:type="spellEnd"/>
      <w:r>
        <w:rPr>
          <w:color w:val="000000"/>
        </w:rPr>
        <w:t xml:space="preserve">, u </w:t>
      </w:r>
      <w:proofErr w:type="spellStart"/>
      <w:r>
        <w:rPr>
          <w:b/>
          <w:bCs/>
          <w:color w:val="000000"/>
        </w:rPr>
        <w:t>ribarnici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Rijeci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riječkoj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plaži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Grčevo</w:t>
      </w:r>
      <w:proofErr w:type="spellEnd"/>
      <w:r>
        <w:rPr>
          <w:color w:val="000000"/>
        </w:rPr>
        <w:t xml:space="preserve">, u </w:t>
      </w:r>
      <w:proofErr w:type="spellStart"/>
      <w:r>
        <w:rPr>
          <w:b/>
          <w:bCs/>
          <w:color w:val="000000"/>
        </w:rPr>
        <w:t>Kostreni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Crikvenici</w:t>
      </w:r>
      <w:proofErr w:type="spellEnd"/>
      <w:r>
        <w:rPr>
          <w:color w:val="000000"/>
        </w:rPr>
        <w:t xml:space="preserve">. Ili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otocima</w:t>
      </w:r>
      <w:proofErr w:type="spellEnd"/>
      <w:r>
        <w:rPr>
          <w:color w:val="000000"/>
        </w:rPr>
        <w:t xml:space="preserve">: u </w:t>
      </w:r>
      <w:proofErr w:type="spellStart"/>
      <w:r>
        <w:rPr>
          <w:b/>
          <w:bCs/>
          <w:color w:val="000000"/>
        </w:rPr>
        <w:t>Loparu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iznad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Baške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Malom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Lošinju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Svaki</w:t>
      </w:r>
      <w:proofErr w:type="spellEnd"/>
      <w:r>
        <w:rPr>
          <w:color w:val="000000"/>
        </w:rPr>
        <w:t xml:space="preserve"> rad u </w:t>
      </w:r>
      <w:proofErr w:type="spellStart"/>
      <w:r>
        <w:rPr>
          <w:color w:val="000000"/>
        </w:rPr>
        <w:t>određenoj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baštinu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sadašnji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trenutak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autori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renomirani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umjetnici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umjetnice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dizajneri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arhitekti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Hrvatske</w:t>
      </w:r>
      <w:proofErr w:type="spellEnd"/>
      <w:r>
        <w:rPr>
          <w:color w:val="000000"/>
        </w:rPr>
        <w:t xml:space="preserve">, Europe, </w:t>
      </w:r>
      <w:proofErr w:type="spellStart"/>
      <w:r>
        <w:rPr>
          <w:color w:val="000000"/>
        </w:rPr>
        <w:t>Japana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Čilea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Liam </w:t>
      </w:r>
      <w:proofErr w:type="spellStart"/>
      <w:r>
        <w:rPr>
          <w:b/>
          <w:bCs/>
          <w:color w:val="000000"/>
        </w:rPr>
        <w:t>Gillick</w:t>
      </w:r>
      <w:proofErr w:type="spellEnd"/>
      <w:r>
        <w:rPr>
          <w:color w:val="000000"/>
        </w:rPr>
        <w:t xml:space="preserve"> (UK), </w:t>
      </w:r>
      <w:proofErr w:type="spellStart"/>
      <w:r>
        <w:rPr>
          <w:b/>
          <w:bCs/>
          <w:color w:val="000000"/>
        </w:rPr>
        <w:t>Jiří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Kovanda</w:t>
      </w:r>
      <w:proofErr w:type="spellEnd"/>
      <w:r>
        <w:rPr>
          <w:color w:val="000000"/>
        </w:rPr>
        <w:t xml:space="preserve"> (CZ), </w:t>
      </w:r>
      <w:r>
        <w:rPr>
          <w:b/>
          <w:bCs/>
          <w:color w:val="000000"/>
        </w:rPr>
        <w:t>Numen/For Use</w:t>
      </w:r>
      <w:r>
        <w:rPr>
          <w:color w:val="000000"/>
        </w:rPr>
        <w:t xml:space="preserve"> (DE/AT/HR), </w:t>
      </w:r>
      <w:r>
        <w:rPr>
          <w:b/>
          <w:bCs/>
          <w:color w:val="000000"/>
        </w:rPr>
        <w:t xml:space="preserve">Harumi </w:t>
      </w:r>
      <w:proofErr w:type="spellStart"/>
      <w:r>
        <w:rPr>
          <w:b/>
          <w:bCs/>
          <w:color w:val="000000"/>
        </w:rPr>
        <w:t>Yukutake</w:t>
      </w:r>
      <w:proofErr w:type="spellEnd"/>
      <w:r>
        <w:rPr>
          <w:color w:val="000000"/>
        </w:rPr>
        <w:t xml:space="preserve"> (JP), </w:t>
      </w:r>
      <w:proofErr w:type="spellStart"/>
      <w:r>
        <w:rPr>
          <w:b/>
          <w:bCs/>
          <w:color w:val="000000"/>
        </w:rPr>
        <w:t>Smiljan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Radić</w:t>
      </w:r>
      <w:proofErr w:type="spellEnd"/>
      <w:r>
        <w:rPr>
          <w:color w:val="000000"/>
        </w:rPr>
        <w:t xml:space="preserve"> (CL), </w:t>
      </w:r>
      <w:r>
        <w:rPr>
          <w:b/>
          <w:bCs/>
          <w:color w:val="000000"/>
        </w:rPr>
        <w:t>Marcela Correa</w:t>
      </w:r>
      <w:r>
        <w:rPr>
          <w:color w:val="000000"/>
        </w:rPr>
        <w:t xml:space="preserve"> (CL), </w:t>
      </w:r>
      <w:r>
        <w:rPr>
          <w:b/>
          <w:bCs/>
          <w:color w:val="000000"/>
        </w:rPr>
        <w:t xml:space="preserve">Sofie </w:t>
      </w:r>
      <w:proofErr w:type="spellStart"/>
      <w:r>
        <w:rPr>
          <w:b/>
          <w:bCs/>
          <w:color w:val="000000"/>
        </w:rPr>
        <w:t>Thorsen</w:t>
      </w:r>
      <w:proofErr w:type="spellEnd"/>
      <w:r>
        <w:rPr>
          <w:color w:val="000000"/>
        </w:rPr>
        <w:t xml:space="preserve"> (DK/AT), </w:t>
      </w:r>
      <w:proofErr w:type="spellStart"/>
      <w:r>
        <w:rPr>
          <w:b/>
          <w:bCs/>
          <w:color w:val="000000"/>
        </w:rPr>
        <w:t>Davor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Sanvincenti</w:t>
      </w:r>
      <w:proofErr w:type="spellEnd"/>
      <w:r>
        <w:rPr>
          <w:color w:val="000000"/>
        </w:rPr>
        <w:t xml:space="preserve"> (HR), </w:t>
      </w:r>
      <w:proofErr w:type="spellStart"/>
      <w:r>
        <w:rPr>
          <w:b/>
          <w:bCs/>
          <w:color w:val="000000"/>
        </w:rPr>
        <w:t>Pavel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Mrkus</w:t>
      </w:r>
      <w:proofErr w:type="spellEnd"/>
      <w:r>
        <w:rPr>
          <w:color w:val="000000"/>
        </w:rPr>
        <w:t xml:space="preserve"> (CZ), </w:t>
      </w:r>
      <w:r>
        <w:rPr>
          <w:b/>
          <w:bCs/>
          <w:color w:val="000000"/>
        </w:rPr>
        <w:t xml:space="preserve">Igor </w:t>
      </w:r>
      <w:proofErr w:type="spellStart"/>
      <w:r>
        <w:rPr>
          <w:b/>
          <w:bCs/>
          <w:color w:val="000000"/>
        </w:rPr>
        <w:t>Eškinja</w:t>
      </w:r>
      <w:proofErr w:type="spellEnd"/>
      <w:r>
        <w:rPr>
          <w:color w:val="000000"/>
        </w:rPr>
        <w:t xml:space="preserve"> (HR), </w:t>
      </w:r>
      <w:proofErr w:type="spellStart"/>
      <w:r>
        <w:rPr>
          <w:b/>
          <w:bCs/>
          <w:color w:val="000000"/>
        </w:rPr>
        <w:t>Ilona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Németh</w:t>
      </w:r>
      <w:proofErr w:type="spellEnd"/>
      <w:r>
        <w:rPr>
          <w:color w:val="000000"/>
        </w:rPr>
        <w:t xml:space="preserve"> (SK), </w:t>
      </w:r>
      <w:proofErr w:type="spellStart"/>
      <w:r>
        <w:rPr>
          <w:b/>
          <w:bCs/>
          <w:color w:val="000000"/>
        </w:rPr>
        <w:t>Marián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Ravasz</w:t>
      </w:r>
      <w:proofErr w:type="spellEnd"/>
      <w:r>
        <w:rPr>
          <w:color w:val="000000"/>
        </w:rPr>
        <w:t xml:space="preserve"> (SK)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Laginja</w:t>
      </w:r>
      <w:proofErr w:type="spellEnd"/>
      <w:r>
        <w:rPr>
          <w:color w:val="000000"/>
        </w:rPr>
        <w:t xml:space="preserve"> (HR).</w:t>
      </w:r>
    </w:p>
    <w:p w14:paraId="798F7478" w14:textId="77777777" w:rsidR="008A5786" w:rsidRDefault="008A5786" w:rsidP="008A5786">
      <w:pPr>
        <w:ind w:right="843"/>
        <w:rPr>
          <w:color w:val="000000"/>
        </w:rPr>
      </w:pPr>
      <w:r>
        <w:rPr>
          <w:rFonts w:cstheme="minorHAnsi"/>
          <w:color w:val="000000"/>
        </w:rPr>
        <w:t> </w:t>
      </w:r>
    </w:p>
    <w:p w14:paraId="0F741D2D" w14:textId="77777777" w:rsidR="008A5786" w:rsidRDefault="008A5786" w:rsidP="008A5786">
      <w:pPr>
        <w:ind w:right="843"/>
        <w:rPr>
          <w:color w:val="000000"/>
        </w:rPr>
      </w:pPr>
      <w:proofErr w:type="spellStart"/>
      <w:r>
        <w:rPr>
          <w:color w:val="000000"/>
        </w:rPr>
        <w:t>Lungomare</w:t>
      </w:r>
      <w:proofErr w:type="spellEnd"/>
      <w:r>
        <w:rPr>
          <w:color w:val="000000"/>
        </w:rPr>
        <w:t xml:space="preserve"> Art </w:t>
      </w:r>
      <w:proofErr w:type="spellStart"/>
      <w:r>
        <w:rPr>
          <w:color w:val="000000"/>
        </w:rPr>
        <w:t>informativna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izložba</w:t>
      </w:r>
      <w:proofErr w:type="spellEnd"/>
      <w:r>
        <w:rPr>
          <w:color w:val="000000"/>
        </w:rPr>
        <w:t xml:space="preserve"> u Tower </w:t>
      </w:r>
      <w:proofErr w:type="spellStart"/>
      <w:r>
        <w:rPr>
          <w:color w:val="000000"/>
        </w:rPr>
        <w:t>Centru</w:t>
      </w:r>
      <w:proofErr w:type="spellEnd"/>
      <w:r>
        <w:rPr>
          <w:color w:val="000000"/>
        </w:rPr>
        <w:t xml:space="preserve"> Rijeka </w:t>
      </w:r>
      <w:proofErr w:type="spellStart"/>
      <w:r>
        <w:rPr>
          <w:color w:val="000000"/>
        </w:rPr>
        <w:t>trajat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>
        <w:rPr>
          <w:color w:val="000000"/>
        </w:rPr>
        <w:t xml:space="preserve">, do 11. </w:t>
      </w:r>
      <w:proofErr w:type="spellStart"/>
      <w:r>
        <w:rPr>
          <w:color w:val="000000"/>
        </w:rPr>
        <w:t>listopada</w:t>
      </w:r>
      <w:proofErr w:type="spellEnd"/>
      <w:r>
        <w:rPr>
          <w:color w:val="000000"/>
        </w:rPr>
        <w:t xml:space="preserve"> 2019.g.</w:t>
      </w:r>
    </w:p>
    <w:p w14:paraId="74900B4E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2DFE43A4" w14:textId="7B74CDC6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Potpisan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partnerski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sporazum</w:t>
      </w:r>
      <w:proofErr w:type="spellEnd"/>
      <w:r>
        <w:rPr>
          <w:b/>
          <w:bCs/>
          <w:color w:val="000000"/>
        </w:rPr>
        <w:t xml:space="preserve"> RIJEKE 2020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Tower </w:t>
      </w:r>
      <w:proofErr w:type="spellStart"/>
      <w:r>
        <w:rPr>
          <w:b/>
          <w:bCs/>
          <w:color w:val="000000"/>
        </w:rPr>
        <w:t>Centra</w:t>
      </w:r>
      <w:proofErr w:type="spellEnd"/>
      <w:r>
        <w:rPr>
          <w:b/>
          <w:bCs/>
          <w:color w:val="000000"/>
        </w:rPr>
        <w:t xml:space="preserve"> Rijeka</w:t>
      </w:r>
    </w:p>
    <w:p w14:paraId="0E75A613" w14:textId="77777777" w:rsidR="008A5786" w:rsidRDefault="008A5786" w:rsidP="008A5786">
      <w:pPr>
        <w:rPr>
          <w:color w:val="000000"/>
        </w:rPr>
      </w:pPr>
      <w:r>
        <w:rPr>
          <w:color w:val="000000"/>
        </w:rPr>
        <w:t> </w:t>
      </w:r>
    </w:p>
    <w:p w14:paraId="5270E2EB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4FBE3E2B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 xml:space="preserve">RIJEKA 2020, </w:t>
      </w:r>
      <w:proofErr w:type="spellStart"/>
      <w:r>
        <w:rPr>
          <w:color w:val="000000"/>
        </w:rPr>
        <w:t>tvrtka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zadužena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danas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ujedno</w:t>
      </w:r>
      <w:proofErr w:type="spellEnd"/>
      <w:r>
        <w:rPr>
          <w:color w:val="000000"/>
        </w:rPr>
        <w:t xml:space="preserve"> s Tower </w:t>
      </w:r>
      <w:proofErr w:type="spellStart"/>
      <w:r>
        <w:rPr>
          <w:color w:val="000000"/>
        </w:rPr>
        <w:t>Centrom</w:t>
      </w:r>
      <w:proofErr w:type="spellEnd"/>
      <w:r>
        <w:rPr>
          <w:color w:val="000000"/>
        </w:rPr>
        <w:t xml:space="preserve"> Rijeka </w:t>
      </w:r>
      <w:proofErr w:type="spellStart"/>
      <w:r>
        <w:rPr>
          <w:color w:val="000000"/>
        </w:rPr>
        <w:t>potpisala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partnerski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sporazum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projektima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dviju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programskih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cjelina</w:t>
      </w:r>
      <w:proofErr w:type="spellEnd"/>
      <w:r>
        <w:rPr>
          <w:b/>
          <w:bCs/>
          <w:color w:val="000000"/>
        </w:rPr>
        <w:t xml:space="preserve"> –</w:t>
      </w:r>
      <w:proofErr w:type="spellStart"/>
      <w:r>
        <w:rPr>
          <w:b/>
          <w:bCs/>
          <w:color w:val="000000"/>
        </w:rPr>
        <w:t>putujuće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informativne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izložbe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programskog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pravca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Lungomare</w:t>
      </w:r>
      <w:proofErr w:type="spellEnd"/>
      <w:r>
        <w:rPr>
          <w:b/>
          <w:bCs/>
          <w:color w:val="000000"/>
        </w:rPr>
        <w:t xml:space="preserve"> Art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cirkuskog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djecu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tijekom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dječjeg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festivala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Tobogan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programskog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pravca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Dječja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kuća</w:t>
      </w:r>
      <w:proofErr w:type="spellEnd"/>
      <w:r>
        <w:rPr>
          <w:color w:val="000000"/>
        </w:rPr>
        <w:t xml:space="preserve">. </w:t>
      </w:r>
    </w:p>
    <w:p w14:paraId="5063C792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1EEBFE9D" w14:textId="77777777" w:rsidR="008A5786" w:rsidRDefault="008A5786" w:rsidP="008A5786">
      <w:pPr>
        <w:jc w:val="both"/>
        <w:rPr>
          <w:color w:val="000000"/>
        </w:rPr>
      </w:pPr>
      <w:proofErr w:type="spellStart"/>
      <w:r w:rsidRPr="00A822E0">
        <w:rPr>
          <w:b/>
          <w:bCs/>
          <w:color w:val="000000"/>
        </w:rPr>
        <w:lastRenderedPageBreak/>
        <w:t>Direktorica</w:t>
      </w:r>
      <w:proofErr w:type="spellEnd"/>
      <w:r w:rsidRPr="00A822E0">
        <w:rPr>
          <w:b/>
          <w:bCs/>
          <w:color w:val="000000"/>
        </w:rPr>
        <w:t xml:space="preserve"> Tower </w:t>
      </w:r>
      <w:proofErr w:type="spellStart"/>
      <w:r w:rsidRPr="00A822E0">
        <w:rPr>
          <w:b/>
          <w:bCs/>
          <w:color w:val="000000"/>
        </w:rPr>
        <w:t>Centra</w:t>
      </w:r>
      <w:proofErr w:type="spellEnd"/>
      <w:r w:rsidRPr="00A822E0">
        <w:rPr>
          <w:b/>
          <w:bCs/>
          <w:color w:val="000000"/>
        </w:rPr>
        <w:t xml:space="preserve"> Rijeka </w:t>
      </w:r>
      <w:proofErr w:type="spellStart"/>
      <w:r w:rsidRPr="00A822E0">
        <w:rPr>
          <w:b/>
          <w:bCs/>
          <w:color w:val="000000"/>
        </w:rPr>
        <w:t>Maja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Baković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konferenciji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je u </w:t>
      </w:r>
      <w:proofErr w:type="spellStart"/>
      <w:r>
        <w:rPr>
          <w:color w:val="000000"/>
        </w:rPr>
        <w:t>velikoj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važnoj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godini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kada</w:t>
      </w:r>
      <w:proofErr w:type="spellEnd"/>
      <w:r>
        <w:rPr>
          <w:color w:val="000000"/>
        </w:rPr>
        <w:t xml:space="preserve"> Rijeka </w:t>
      </w:r>
      <w:proofErr w:type="spellStart"/>
      <w:r>
        <w:rPr>
          <w:color w:val="000000"/>
        </w:rPr>
        <w:t>postaje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, Tower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Rijeka </w:t>
      </w:r>
      <w:proofErr w:type="spellStart"/>
      <w:r>
        <w:rPr>
          <w:color w:val="000000"/>
        </w:rPr>
        <w:t>počašćen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sponzorski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priče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kulturu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običaje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tradiciju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ljepote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našeg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prenijeti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pokazati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svijetu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“Tower </w:t>
      </w:r>
      <w:proofErr w:type="spellStart"/>
      <w:r>
        <w:rPr>
          <w:i/>
          <w:iCs/>
          <w:color w:val="000000"/>
        </w:rPr>
        <w:t>Center</w:t>
      </w:r>
      <w:proofErr w:type="spellEnd"/>
      <w:r>
        <w:rPr>
          <w:i/>
          <w:iCs/>
          <w:color w:val="000000"/>
        </w:rPr>
        <w:t xml:space="preserve"> Rijeka, </w:t>
      </w:r>
      <w:proofErr w:type="gramStart"/>
      <w:r>
        <w:rPr>
          <w:i/>
          <w:iCs/>
          <w:color w:val="000000"/>
        </w:rPr>
        <w:t>od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svog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osnutka</w:t>
      </w:r>
      <w:proofErr w:type="spellEnd"/>
      <w:r>
        <w:rPr>
          <w:i/>
          <w:iCs/>
          <w:color w:val="000000"/>
        </w:rPr>
        <w:t xml:space="preserve"> pa do </w:t>
      </w:r>
      <w:proofErr w:type="spellStart"/>
      <w:r>
        <w:rPr>
          <w:i/>
          <w:iCs/>
          <w:color w:val="000000"/>
        </w:rPr>
        <w:t>danas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nastoji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biti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aktivan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uključen</w:t>
      </w:r>
      <w:proofErr w:type="spellEnd"/>
      <w:r>
        <w:rPr>
          <w:i/>
          <w:iCs/>
          <w:color w:val="000000"/>
        </w:rPr>
        <w:t xml:space="preserve"> partner </w:t>
      </w:r>
      <w:proofErr w:type="spellStart"/>
      <w:r>
        <w:rPr>
          <w:i/>
          <w:iCs/>
          <w:color w:val="000000"/>
        </w:rPr>
        <w:t>zajednice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podržavajući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projekte</w:t>
      </w:r>
      <w:proofErr w:type="spellEnd"/>
      <w:r>
        <w:rPr>
          <w:i/>
          <w:iCs/>
          <w:color w:val="000000"/>
        </w:rPr>
        <w:t xml:space="preserve"> u </w:t>
      </w:r>
      <w:proofErr w:type="spellStart"/>
      <w:r>
        <w:rPr>
          <w:i/>
          <w:iCs/>
          <w:color w:val="000000"/>
        </w:rPr>
        <w:t>koje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vjerujemo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čije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vrijednosti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istinski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dijelimo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živimo</w:t>
      </w:r>
      <w:proofErr w:type="spellEnd"/>
      <w:r>
        <w:rPr>
          <w:i/>
          <w:iCs/>
          <w:color w:val="000000"/>
        </w:rPr>
        <w:t xml:space="preserve">. </w:t>
      </w:r>
    </w:p>
    <w:p w14:paraId="5E9386F4" w14:textId="77777777" w:rsidR="008A5786" w:rsidRDefault="008A5786" w:rsidP="008A5786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S </w:t>
      </w:r>
      <w:proofErr w:type="spellStart"/>
      <w:r>
        <w:rPr>
          <w:i/>
          <w:iCs/>
          <w:color w:val="000000"/>
        </w:rPr>
        <w:t>ponosom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radošću</w:t>
      </w:r>
      <w:proofErr w:type="spellEnd"/>
      <w:r>
        <w:rPr>
          <w:i/>
          <w:iCs/>
          <w:color w:val="000000"/>
        </w:rPr>
        <w:t xml:space="preserve">, a </w:t>
      </w:r>
      <w:proofErr w:type="spellStart"/>
      <w:r>
        <w:rPr>
          <w:i/>
          <w:iCs/>
          <w:color w:val="000000"/>
        </w:rPr>
        <w:t>istovremeno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velikom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odgovornošću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možemo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najaviti</w:t>
      </w:r>
      <w:proofErr w:type="spellEnd"/>
      <w:r>
        <w:rPr>
          <w:i/>
          <w:iCs/>
          <w:color w:val="000000"/>
        </w:rPr>
        <w:t xml:space="preserve"> da </w:t>
      </w:r>
      <w:proofErr w:type="spellStart"/>
      <w:r>
        <w:rPr>
          <w:i/>
          <w:iCs/>
          <w:color w:val="000000"/>
        </w:rPr>
        <w:t>će</w:t>
      </w:r>
      <w:proofErr w:type="spellEnd"/>
      <w:r>
        <w:rPr>
          <w:i/>
          <w:iCs/>
          <w:color w:val="000000"/>
        </w:rPr>
        <w:t xml:space="preserve"> se </w:t>
      </w:r>
      <w:proofErr w:type="spellStart"/>
      <w:r>
        <w:rPr>
          <w:i/>
          <w:iCs/>
          <w:color w:val="000000"/>
        </w:rPr>
        <w:t>dio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programa</w:t>
      </w:r>
      <w:proofErr w:type="spellEnd"/>
      <w:r>
        <w:rPr>
          <w:i/>
          <w:iCs/>
          <w:color w:val="000000"/>
        </w:rPr>
        <w:t xml:space="preserve"> Rijeka 2020 </w:t>
      </w:r>
      <w:proofErr w:type="spellStart"/>
      <w:r>
        <w:rPr>
          <w:i/>
          <w:iCs/>
          <w:color w:val="000000"/>
        </w:rPr>
        <w:t>odvijati</w:t>
      </w:r>
      <w:proofErr w:type="spellEnd"/>
      <w:r>
        <w:rPr>
          <w:i/>
          <w:iCs/>
          <w:color w:val="000000"/>
        </w:rPr>
        <w:t xml:space="preserve"> u Tower </w:t>
      </w:r>
      <w:proofErr w:type="spellStart"/>
      <w:r>
        <w:rPr>
          <w:i/>
          <w:iCs/>
          <w:color w:val="000000"/>
        </w:rPr>
        <w:t>Centeru</w:t>
      </w:r>
      <w:proofErr w:type="spellEnd"/>
      <w:r>
        <w:rPr>
          <w:i/>
          <w:iCs/>
          <w:color w:val="000000"/>
        </w:rPr>
        <w:t xml:space="preserve"> Rijeka, </w:t>
      </w:r>
      <w:proofErr w:type="spellStart"/>
      <w:r>
        <w:rPr>
          <w:i/>
          <w:iCs/>
          <w:color w:val="000000"/>
        </w:rPr>
        <w:t>što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dokazuje</w:t>
      </w:r>
      <w:proofErr w:type="spellEnd"/>
      <w:r>
        <w:rPr>
          <w:i/>
          <w:iCs/>
          <w:color w:val="000000"/>
        </w:rPr>
        <w:t xml:space="preserve"> da Tower </w:t>
      </w:r>
      <w:proofErr w:type="spellStart"/>
      <w:r>
        <w:rPr>
          <w:i/>
          <w:iCs/>
          <w:color w:val="000000"/>
        </w:rPr>
        <w:t>Center</w:t>
      </w:r>
      <w:proofErr w:type="spellEnd"/>
      <w:r>
        <w:rPr>
          <w:i/>
          <w:iCs/>
          <w:color w:val="000000"/>
        </w:rPr>
        <w:t xml:space="preserve"> Rijeka, </w:t>
      </w:r>
      <w:proofErr w:type="spellStart"/>
      <w:r>
        <w:rPr>
          <w:i/>
          <w:iCs/>
          <w:color w:val="000000"/>
        </w:rPr>
        <w:t>osim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što</w:t>
      </w:r>
      <w:proofErr w:type="spellEnd"/>
      <w:r>
        <w:rPr>
          <w:i/>
          <w:iCs/>
          <w:color w:val="000000"/>
        </w:rPr>
        <w:t xml:space="preserve"> je </w:t>
      </w:r>
      <w:proofErr w:type="spellStart"/>
      <w:r>
        <w:rPr>
          <w:i/>
          <w:iCs/>
          <w:color w:val="000000"/>
        </w:rPr>
        <w:t>vodeći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regionalni</w:t>
      </w:r>
      <w:proofErr w:type="spellEnd"/>
      <w:r>
        <w:rPr>
          <w:i/>
          <w:iCs/>
          <w:color w:val="000000"/>
        </w:rPr>
        <w:t xml:space="preserve"> shopping </w:t>
      </w:r>
      <w:proofErr w:type="spellStart"/>
      <w:r>
        <w:rPr>
          <w:i/>
          <w:iCs/>
          <w:color w:val="000000"/>
        </w:rPr>
        <w:t>centar</w:t>
      </w:r>
      <w:proofErr w:type="spellEnd"/>
      <w:r>
        <w:rPr>
          <w:i/>
          <w:iCs/>
          <w:color w:val="000000"/>
        </w:rPr>
        <w:t xml:space="preserve">, je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nezaobilazan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punkt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društvenog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života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grada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najglasila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direktorica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Baković</w:t>
      </w:r>
      <w:proofErr w:type="spellEnd"/>
      <w:r>
        <w:rPr>
          <w:color w:val="000000"/>
        </w:rPr>
        <w:t>.</w:t>
      </w:r>
    </w:p>
    <w:p w14:paraId="5CAD2823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79E9BD53" w14:textId="77777777" w:rsidR="008A5786" w:rsidRDefault="008A5786" w:rsidP="008A5786">
      <w:pPr>
        <w:ind w:right="843"/>
        <w:rPr>
          <w:color w:val="000000"/>
        </w:rPr>
      </w:pP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Generalno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interes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pokrovitelja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sponzora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prema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projektu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Europske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prijestolnice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kulture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razumljiv</w:t>
      </w:r>
      <w:proofErr w:type="spellEnd"/>
      <w:r>
        <w:rPr>
          <w:i/>
          <w:iCs/>
          <w:color w:val="000000"/>
        </w:rPr>
        <w:t xml:space="preserve"> je </w:t>
      </w:r>
      <w:proofErr w:type="spellStart"/>
      <w:r>
        <w:rPr>
          <w:i/>
          <w:iCs/>
          <w:color w:val="000000"/>
        </w:rPr>
        <w:t>jer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ovaj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projekt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će</w:t>
      </w:r>
      <w:proofErr w:type="spellEnd"/>
      <w:r>
        <w:rPr>
          <w:i/>
          <w:iCs/>
          <w:color w:val="000000"/>
        </w:rPr>
        <w:t xml:space="preserve"> u </w:t>
      </w:r>
      <w:proofErr w:type="spellStart"/>
      <w:r>
        <w:rPr>
          <w:i/>
          <w:iCs/>
          <w:color w:val="000000"/>
        </w:rPr>
        <w:t>idućoj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godini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pozicionirati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Rijeku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mapi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kulturnih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središta</w:t>
      </w:r>
      <w:proofErr w:type="spellEnd"/>
      <w:r>
        <w:rPr>
          <w:i/>
          <w:iCs/>
          <w:color w:val="000000"/>
        </w:rPr>
        <w:t xml:space="preserve"> Europe”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istaknula</w:t>
      </w:r>
      <w:proofErr w:type="spellEnd"/>
      <w:r>
        <w:rPr>
          <w:color w:val="000000"/>
        </w:rPr>
        <w:t xml:space="preserve"> je </w:t>
      </w:r>
      <w:proofErr w:type="spellStart"/>
      <w:r>
        <w:rPr>
          <w:b/>
          <w:bCs/>
          <w:color w:val="000000"/>
        </w:rPr>
        <w:t>direktorica</w:t>
      </w:r>
      <w:proofErr w:type="spellEnd"/>
      <w:r>
        <w:rPr>
          <w:b/>
          <w:bCs/>
          <w:color w:val="000000"/>
        </w:rPr>
        <w:t xml:space="preserve"> RIJEKE 2020 </w:t>
      </w:r>
      <w:proofErr w:type="spellStart"/>
      <w:r>
        <w:rPr>
          <w:b/>
          <w:bCs/>
          <w:color w:val="000000"/>
        </w:rPr>
        <w:t>Emina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Višnić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istaknula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očekuje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pojačan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gostiju</w:t>
      </w:r>
      <w:proofErr w:type="spellEnd"/>
      <w:r>
        <w:rPr>
          <w:color w:val="000000"/>
        </w:rPr>
        <w:t xml:space="preserve">, pa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u tom </w:t>
      </w:r>
      <w:proofErr w:type="spellStart"/>
      <w:r>
        <w:rPr>
          <w:color w:val="000000"/>
        </w:rPr>
        <w:t>smislu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mnoge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djelatnosti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gradu</w:t>
      </w:r>
      <w:proofErr w:type="spellEnd"/>
      <w:r>
        <w:rPr>
          <w:color w:val="000000"/>
        </w:rPr>
        <w:t xml:space="preserve">, pa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trgovina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osjetiti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značajan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prometa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“</w:t>
      </w:r>
      <w:proofErr w:type="spellStart"/>
      <w:r>
        <w:rPr>
          <w:i/>
          <w:iCs/>
          <w:color w:val="000000"/>
        </w:rPr>
        <w:t>Zahvaljujem</w:t>
      </w:r>
      <w:proofErr w:type="spellEnd"/>
      <w:r>
        <w:rPr>
          <w:i/>
          <w:iCs/>
          <w:color w:val="000000"/>
        </w:rPr>
        <w:t xml:space="preserve"> se </w:t>
      </w:r>
      <w:proofErr w:type="spellStart"/>
      <w:r>
        <w:rPr>
          <w:i/>
          <w:iCs/>
          <w:color w:val="000000"/>
        </w:rPr>
        <w:t>ovom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prilikom</w:t>
      </w:r>
      <w:proofErr w:type="spellEnd"/>
      <w:r>
        <w:rPr>
          <w:i/>
          <w:iCs/>
          <w:color w:val="000000"/>
        </w:rPr>
        <w:t xml:space="preserve"> Tower </w:t>
      </w:r>
      <w:proofErr w:type="spellStart"/>
      <w:r>
        <w:rPr>
          <w:i/>
          <w:iCs/>
          <w:color w:val="000000"/>
        </w:rPr>
        <w:t>centru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jer</w:t>
      </w:r>
      <w:proofErr w:type="spellEnd"/>
      <w:r>
        <w:rPr>
          <w:i/>
          <w:iCs/>
          <w:color w:val="000000"/>
        </w:rPr>
        <w:t xml:space="preserve"> je </w:t>
      </w:r>
      <w:proofErr w:type="spellStart"/>
      <w:r>
        <w:rPr>
          <w:i/>
          <w:iCs/>
          <w:color w:val="000000"/>
        </w:rPr>
        <w:t>prepoznao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priliku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već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sada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ugostio</w:t>
      </w:r>
      <w:proofErr w:type="spellEnd"/>
      <w:r>
        <w:rPr>
          <w:i/>
          <w:iCs/>
          <w:color w:val="000000"/>
        </w:rPr>
        <w:t xml:space="preserve"> u </w:t>
      </w:r>
      <w:proofErr w:type="spellStart"/>
      <w:r>
        <w:rPr>
          <w:i/>
          <w:iCs/>
          <w:color w:val="000000"/>
        </w:rPr>
        <w:t>svojem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prostoru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ovom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putujućom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izložbom</w:t>
      </w:r>
      <w:proofErr w:type="spellEnd"/>
      <w:r>
        <w:rPr>
          <w:i/>
          <w:iCs/>
          <w:color w:val="000000"/>
        </w:rPr>
        <w:t>”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zaključila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direktorica</w:t>
      </w:r>
      <w:proofErr w:type="spellEnd"/>
      <w:r>
        <w:rPr>
          <w:color w:val="000000"/>
        </w:rPr>
        <w:t xml:space="preserve"> Višnić.</w:t>
      </w:r>
    </w:p>
    <w:p w14:paraId="17110799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> </w:t>
      </w:r>
    </w:p>
    <w:p w14:paraId="035D4889" w14:textId="77777777" w:rsidR="008A5786" w:rsidRDefault="008A5786" w:rsidP="008A5786">
      <w:pPr>
        <w:ind w:right="843"/>
        <w:rPr>
          <w:color w:val="000000"/>
        </w:rPr>
      </w:pPr>
      <w:r>
        <w:rPr>
          <w:color w:val="000000"/>
        </w:rPr>
        <w:t xml:space="preserve">I </w:t>
      </w:r>
      <w:proofErr w:type="spellStart"/>
      <w:r w:rsidRPr="00A822E0">
        <w:rPr>
          <w:b/>
          <w:bCs/>
          <w:color w:val="000000"/>
        </w:rPr>
        <w:t>gradonačelnik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Rijeke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Vojko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Obersnel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zahvalio</w:t>
      </w:r>
      <w:proofErr w:type="spellEnd"/>
      <w:r>
        <w:rPr>
          <w:color w:val="000000"/>
        </w:rPr>
        <w:t xml:space="preserve"> se Tower </w:t>
      </w:r>
      <w:proofErr w:type="spellStart"/>
      <w:r>
        <w:rPr>
          <w:color w:val="000000"/>
        </w:rPr>
        <w:t>Centru</w:t>
      </w:r>
      <w:proofErr w:type="spellEnd"/>
      <w:r>
        <w:rPr>
          <w:color w:val="000000"/>
        </w:rPr>
        <w:t xml:space="preserve"> Rijeka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prepoznao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uključio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njega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partnerski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omogućio</w:t>
      </w:r>
      <w:proofErr w:type="spellEnd"/>
      <w:r>
        <w:rPr>
          <w:color w:val="000000"/>
        </w:rPr>
        <w:t xml:space="preserve"> da u </w:t>
      </w:r>
      <w:proofErr w:type="spellStart"/>
      <w:r>
        <w:rPr>
          <w:color w:val="000000"/>
        </w:rPr>
        <w:t>svom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posjećuje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mnogo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gostiju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Rijeke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Europska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prijestolnica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>. “</w:t>
      </w:r>
      <w:proofErr w:type="spellStart"/>
      <w:r w:rsidRPr="00A822E0">
        <w:rPr>
          <w:i/>
          <w:iCs/>
          <w:color w:val="000000"/>
        </w:rPr>
        <w:t>Tijekom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ovog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rujna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i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listopada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na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više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načina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i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putem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različitih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kanala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predstavljat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ćemo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bogat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kulturni</w:t>
      </w:r>
      <w:proofErr w:type="spellEnd"/>
      <w:r w:rsidRPr="00A822E0">
        <w:rPr>
          <w:i/>
          <w:iCs/>
          <w:color w:val="000000"/>
        </w:rPr>
        <w:t xml:space="preserve"> program </w:t>
      </w:r>
      <w:proofErr w:type="spellStart"/>
      <w:r w:rsidRPr="00A822E0">
        <w:rPr>
          <w:i/>
          <w:iCs/>
          <w:color w:val="000000"/>
        </w:rPr>
        <w:t>koji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će</w:t>
      </w:r>
      <w:proofErr w:type="spellEnd"/>
      <w:r w:rsidRPr="00A822E0">
        <w:rPr>
          <w:i/>
          <w:iCs/>
          <w:color w:val="000000"/>
        </w:rPr>
        <w:t xml:space="preserve"> se u </w:t>
      </w:r>
      <w:proofErr w:type="spellStart"/>
      <w:r w:rsidRPr="00A822E0">
        <w:rPr>
          <w:i/>
          <w:iCs/>
          <w:color w:val="000000"/>
        </w:rPr>
        <w:t>Rijeci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održavati</w:t>
      </w:r>
      <w:proofErr w:type="spellEnd"/>
      <w:r w:rsidRPr="00A822E0">
        <w:rPr>
          <w:i/>
          <w:iCs/>
          <w:color w:val="000000"/>
        </w:rPr>
        <w:t xml:space="preserve"> u </w:t>
      </w:r>
      <w:proofErr w:type="spellStart"/>
      <w:r w:rsidRPr="00A822E0">
        <w:rPr>
          <w:i/>
          <w:iCs/>
          <w:color w:val="000000"/>
        </w:rPr>
        <w:t>godini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nošenja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titule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Europske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prijestolnice</w:t>
      </w:r>
      <w:proofErr w:type="spellEnd"/>
      <w:r w:rsidRPr="00A822E0">
        <w:rPr>
          <w:i/>
          <w:iCs/>
          <w:color w:val="000000"/>
        </w:rPr>
        <w:t xml:space="preserve"> </w:t>
      </w:r>
      <w:proofErr w:type="spellStart"/>
      <w:r w:rsidRPr="00A822E0">
        <w:rPr>
          <w:i/>
          <w:iCs/>
          <w:color w:val="000000"/>
        </w:rPr>
        <w:t>kulture</w:t>
      </w:r>
      <w:proofErr w:type="spellEnd"/>
      <w:r w:rsidRPr="00A822E0">
        <w:rPr>
          <w:i/>
          <w:iCs/>
          <w:color w:val="000000"/>
        </w:rPr>
        <w:t>”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podsjetio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gradonačelnik</w:t>
      </w:r>
      <w:proofErr w:type="spellEnd"/>
      <w:r>
        <w:rPr>
          <w:color w:val="000000"/>
        </w:rPr>
        <w:t xml:space="preserve"> Obersnel. </w:t>
      </w:r>
    </w:p>
    <w:p w14:paraId="2CB45BFB" w14:textId="77777777" w:rsidR="008A5786" w:rsidRDefault="008A5786" w:rsidP="008A5786">
      <w:pPr>
        <w:rPr>
          <w:color w:val="000000"/>
        </w:rPr>
      </w:pPr>
      <w:r>
        <w:rPr>
          <w:color w:val="000000"/>
        </w:rPr>
        <w:t> </w:t>
      </w:r>
    </w:p>
    <w:p w14:paraId="7B18AFE0" w14:textId="2127D07D" w:rsidR="00835A21" w:rsidRDefault="008A5786" w:rsidP="008A5786">
      <w:pPr>
        <w:rPr>
          <w:color w:val="000000"/>
        </w:rPr>
      </w:pPr>
      <w:proofErr w:type="spellStart"/>
      <w:r w:rsidRPr="00A822E0">
        <w:rPr>
          <w:b/>
          <w:bCs/>
          <w:color w:val="000000"/>
        </w:rPr>
        <w:t>Glavne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voditeljice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programskih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pravaca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Lungomare</w:t>
      </w:r>
      <w:proofErr w:type="spellEnd"/>
      <w:r w:rsidRPr="00A822E0">
        <w:rPr>
          <w:b/>
          <w:bCs/>
          <w:color w:val="000000"/>
        </w:rPr>
        <w:t xml:space="preserve"> Art </w:t>
      </w:r>
      <w:proofErr w:type="spellStart"/>
      <w:r w:rsidRPr="00A822E0">
        <w:rPr>
          <w:b/>
          <w:bCs/>
          <w:color w:val="000000"/>
        </w:rPr>
        <w:t>i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Dječja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kuća</w:t>
      </w:r>
      <w:proofErr w:type="spellEnd"/>
      <w:r w:rsidRPr="00A822E0">
        <w:rPr>
          <w:b/>
          <w:bCs/>
          <w:color w:val="000000"/>
        </w:rPr>
        <w:t xml:space="preserve">, Iva </w:t>
      </w:r>
      <w:proofErr w:type="spellStart"/>
      <w:r w:rsidRPr="00A822E0">
        <w:rPr>
          <w:b/>
          <w:bCs/>
          <w:color w:val="000000"/>
        </w:rPr>
        <w:t>Kelentrić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i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Jelena</w:t>
      </w:r>
      <w:proofErr w:type="spellEnd"/>
      <w:r w:rsidRPr="00A822E0">
        <w:rPr>
          <w:b/>
          <w:bCs/>
          <w:color w:val="000000"/>
        </w:rPr>
        <w:t xml:space="preserve"> </w:t>
      </w:r>
      <w:proofErr w:type="spellStart"/>
      <w:r w:rsidRPr="00A822E0">
        <w:rPr>
          <w:b/>
          <w:bCs/>
          <w:color w:val="000000"/>
        </w:rPr>
        <w:t>Milić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ovom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su</w:t>
      </w:r>
      <w:proofErr w:type="spellEnd"/>
      <w:r w:rsidRPr="008A5786">
        <w:rPr>
          <w:color w:val="000000"/>
        </w:rPr>
        <w:t xml:space="preserve"> se </w:t>
      </w:r>
      <w:proofErr w:type="spellStart"/>
      <w:r w:rsidRPr="008A5786">
        <w:rPr>
          <w:color w:val="000000"/>
        </w:rPr>
        <w:t>prilikom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također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zahvalile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na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velikoj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pomoći</w:t>
      </w:r>
      <w:proofErr w:type="spellEnd"/>
      <w:r w:rsidRPr="008A5786">
        <w:rPr>
          <w:color w:val="000000"/>
        </w:rPr>
        <w:t xml:space="preserve"> Tower </w:t>
      </w:r>
      <w:proofErr w:type="spellStart"/>
      <w:r w:rsidRPr="008A5786">
        <w:rPr>
          <w:color w:val="000000"/>
        </w:rPr>
        <w:t>Centru</w:t>
      </w:r>
      <w:proofErr w:type="spellEnd"/>
      <w:r w:rsidRPr="008A5786">
        <w:rPr>
          <w:color w:val="000000"/>
        </w:rPr>
        <w:t xml:space="preserve"> Rijeka, </w:t>
      </w:r>
      <w:proofErr w:type="spellStart"/>
      <w:r w:rsidRPr="008A5786">
        <w:rPr>
          <w:color w:val="000000"/>
        </w:rPr>
        <w:t>pri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realizaciji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ove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putujuće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informativne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izložbe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Lungomare</w:t>
      </w:r>
      <w:proofErr w:type="spellEnd"/>
      <w:r w:rsidRPr="008A5786">
        <w:rPr>
          <w:color w:val="000000"/>
        </w:rPr>
        <w:t xml:space="preserve"> Art </w:t>
      </w:r>
      <w:proofErr w:type="spellStart"/>
      <w:r w:rsidRPr="008A5786">
        <w:rPr>
          <w:color w:val="000000"/>
        </w:rPr>
        <w:t>odnosno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pri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realizaciji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trodnevnog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cirkuskog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programa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za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djecu</w:t>
      </w:r>
      <w:proofErr w:type="spellEnd"/>
      <w:r w:rsidRPr="008A5786">
        <w:rPr>
          <w:color w:val="000000"/>
        </w:rPr>
        <w:t xml:space="preserve">, </w:t>
      </w:r>
      <w:proofErr w:type="spellStart"/>
      <w:r w:rsidRPr="008A5786">
        <w:rPr>
          <w:color w:val="000000"/>
        </w:rPr>
        <w:t>koji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će</w:t>
      </w:r>
      <w:proofErr w:type="spellEnd"/>
      <w:r w:rsidRPr="008A5786">
        <w:rPr>
          <w:color w:val="000000"/>
        </w:rPr>
        <w:t xml:space="preserve"> se </w:t>
      </w:r>
      <w:proofErr w:type="spellStart"/>
      <w:r w:rsidRPr="008A5786">
        <w:rPr>
          <w:color w:val="000000"/>
        </w:rPr>
        <w:t>realizirati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tijekom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dječjeg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festivala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Tobogan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na</w:t>
      </w:r>
      <w:proofErr w:type="spellEnd"/>
      <w:r w:rsidRPr="008A5786">
        <w:rPr>
          <w:color w:val="000000"/>
        </w:rPr>
        <w:t xml:space="preserve"> </w:t>
      </w:r>
      <w:proofErr w:type="spellStart"/>
      <w:r w:rsidRPr="008A5786">
        <w:rPr>
          <w:color w:val="000000"/>
        </w:rPr>
        <w:t>ljeto</w:t>
      </w:r>
      <w:proofErr w:type="spellEnd"/>
      <w:r w:rsidRPr="008A5786">
        <w:rPr>
          <w:color w:val="000000"/>
        </w:rPr>
        <w:t xml:space="preserve"> 2020. </w:t>
      </w:r>
      <w:proofErr w:type="spellStart"/>
      <w:r w:rsidRPr="008A5786">
        <w:rPr>
          <w:color w:val="000000"/>
        </w:rPr>
        <w:t>godine</w:t>
      </w:r>
      <w:proofErr w:type="spellEnd"/>
      <w:r w:rsidRPr="008A5786">
        <w:rPr>
          <w:color w:val="000000"/>
        </w:rPr>
        <w:t>. </w:t>
      </w:r>
    </w:p>
    <w:p w14:paraId="0F76197D" w14:textId="40BC8E3A" w:rsidR="00DA20C3" w:rsidRDefault="00DA20C3" w:rsidP="008A5786">
      <w:pPr>
        <w:rPr>
          <w:color w:val="000000"/>
        </w:rPr>
      </w:pPr>
    </w:p>
    <w:p w14:paraId="1CA91B4B" w14:textId="0DF7EE11" w:rsidR="00DA20C3" w:rsidRDefault="00DA20C3" w:rsidP="008A5786">
      <w:pPr>
        <w:rPr>
          <w:color w:val="000000"/>
        </w:rPr>
      </w:pPr>
      <w:proofErr w:type="spellStart"/>
      <w:r>
        <w:rPr>
          <w:color w:val="000000"/>
        </w:rPr>
        <w:t>Unaprijed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zahvaljujem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srdačno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pozdravljam</w:t>
      </w:r>
      <w:proofErr w:type="spellEnd"/>
      <w:r>
        <w:rPr>
          <w:color w:val="000000"/>
        </w:rPr>
        <w:t>.</w:t>
      </w:r>
    </w:p>
    <w:p w14:paraId="5A5B34A3" w14:textId="77FF4AAC" w:rsidR="00DA20C3" w:rsidRDefault="00DA20C3" w:rsidP="008A5786">
      <w:pPr>
        <w:rPr>
          <w:color w:val="000000"/>
        </w:rPr>
      </w:pPr>
    </w:p>
    <w:p w14:paraId="56BA469D" w14:textId="77777777" w:rsidR="00DA20C3" w:rsidRPr="009F1B42" w:rsidRDefault="00DA20C3" w:rsidP="00DA20C3">
      <w:pPr>
        <w:ind w:left="709"/>
        <w:jc w:val="right"/>
        <w:rPr>
          <w:rFonts w:cstheme="minorHAnsi"/>
        </w:rPr>
      </w:pPr>
      <w:r w:rsidRPr="009F1B42">
        <w:rPr>
          <w:rFonts w:cstheme="minorHAnsi"/>
          <w:b/>
        </w:rPr>
        <w:t xml:space="preserve">Lena </w:t>
      </w:r>
      <w:proofErr w:type="spellStart"/>
      <w:r w:rsidRPr="009F1B42">
        <w:rPr>
          <w:rFonts w:cstheme="minorHAnsi"/>
          <w:b/>
        </w:rPr>
        <w:t>Stojiljković</w:t>
      </w:r>
      <w:proofErr w:type="spellEnd"/>
      <w:r w:rsidRPr="009F1B42">
        <w:rPr>
          <w:rFonts w:cstheme="minorHAnsi"/>
          <w:b/>
        </w:rPr>
        <w:t xml:space="preserve"> – </w:t>
      </w:r>
      <w:proofErr w:type="spellStart"/>
      <w:r w:rsidRPr="009F1B42">
        <w:rPr>
          <w:rFonts w:cstheme="minorHAnsi"/>
        </w:rPr>
        <w:t>Odnosi</w:t>
      </w:r>
      <w:proofErr w:type="spellEnd"/>
      <w:r w:rsidRPr="009F1B42">
        <w:rPr>
          <w:rFonts w:cstheme="minorHAnsi"/>
        </w:rPr>
        <w:t xml:space="preserve"> s </w:t>
      </w:r>
      <w:proofErr w:type="spellStart"/>
      <w:r w:rsidRPr="009F1B42">
        <w:rPr>
          <w:rFonts w:cstheme="minorHAnsi"/>
        </w:rPr>
        <w:t>medijima</w:t>
      </w:r>
      <w:proofErr w:type="spellEnd"/>
      <w:r w:rsidRPr="009F1B42">
        <w:rPr>
          <w:rFonts w:cstheme="minorHAnsi"/>
        </w:rPr>
        <w:t xml:space="preserve">, Rijeka 2020 </w:t>
      </w:r>
    </w:p>
    <w:p w14:paraId="4333C80E" w14:textId="77777777" w:rsidR="00DA20C3" w:rsidRPr="009F1B42" w:rsidRDefault="00EC5E22" w:rsidP="00DA20C3">
      <w:pPr>
        <w:ind w:left="709"/>
        <w:jc w:val="right"/>
        <w:rPr>
          <w:rFonts w:cstheme="minorHAnsi"/>
        </w:rPr>
      </w:pPr>
      <w:hyperlink r:id="rId9" w:history="1">
        <w:r w:rsidR="00DA20C3" w:rsidRPr="009F1B42">
          <w:rPr>
            <w:rStyle w:val="Hyperlink"/>
            <w:rFonts w:cstheme="minorHAnsi"/>
          </w:rPr>
          <w:t>lena.stojiljkovic@rijeka2020.eu</w:t>
        </w:r>
      </w:hyperlink>
      <w:r w:rsidR="00DA20C3" w:rsidRPr="009F1B42">
        <w:rPr>
          <w:rFonts w:cstheme="minorHAnsi"/>
        </w:rPr>
        <w:t xml:space="preserve">  </w:t>
      </w:r>
    </w:p>
    <w:p w14:paraId="17E0932F" w14:textId="46AFC4FE" w:rsidR="00DA20C3" w:rsidRPr="00DA20C3" w:rsidRDefault="00DA20C3" w:rsidP="00DA20C3">
      <w:pPr>
        <w:ind w:left="709"/>
        <w:jc w:val="right"/>
        <w:rPr>
          <w:rFonts w:cstheme="minorHAnsi"/>
        </w:rPr>
      </w:pPr>
      <w:r w:rsidRPr="009F1B42">
        <w:rPr>
          <w:rFonts w:cstheme="minorHAnsi"/>
        </w:rPr>
        <w:t>M: +385 91 612 63 42</w:t>
      </w:r>
    </w:p>
    <w:sectPr w:rsidR="00DA20C3" w:rsidRPr="00DA20C3" w:rsidSect="00306920"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44B9" w14:textId="77777777" w:rsidR="00EC5E22" w:rsidRDefault="00EC5E22" w:rsidP="00881B94">
      <w:r>
        <w:separator/>
      </w:r>
    </w:p>
  </w:endnote>
  <w:endnote w:type="continuationSeparator" w:id="0">
    <w:p w14:paraId="09F2E75F" w14:textId="77777777" w:rsidR="00EC5E22" w:rsidRDefault="00EC5E22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D1227" w14:textId="77777777" w:rsidR="00EC5E22" w:rsidRDefault="00EC5E22" w:rsidP="00881B94">
      <w:r>
        <w:separator/>
      </w:r>
    </w:p>
  </w:footnote>
  <w:footnote w:type="continuationSeparator" w:id="0">
    <w:p w14:paraId="674B3F89" w14:textId="77777777" w:rsidR="00EC5E22" w:rsidRDefault="00EC5E22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49EA"/>
    <w:multiLevelType w:val="hybridMultilevel"/>
    <w:tmpl w:val="99302CE6"/>
    <w:lvl w:ilvl="0" w:tplc="EA789D0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61BB9"/>
    <w:multiLevelType w:val="hybridMultilevel"/>
    <w:tmpl w:val="6BBCA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65C36"/>
    <w:multiLevelType w:val="hybridMultilevel"/>
    <w:tmpl w:val="BE10086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47AC42D6"/>
    <w:multiLevelType w:val="hybridMultilevel"/>
    <w:tmpl w:val="CD18B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7A4149"/>
    <w:multiLevelType w:val="hybridMultilevel"/>
    <w:tmpl w:val="84CE61C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3DA1E14"/>
    <w:multiLevelType w:val="hybridMultilevel"/>
    <w:tmpl w:val="5D0E34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32"/>
  </w:num>
  <w:num w:numId="8">
    <w:abstractNumId w:val="11"/>
  </w:num>
  <w:num w:numId="9">
    <w:abstractNumId w:val="9"/>
  </w:num>
  <w:num w:numId="10">
    <w:abstractNumId w:val="6"/>
  </w:num>
  <w:num w:numId="11">
    <w:abstractNumId w:val="19"/>
  </w:num>
  <w:num w:numId="12">
    <w:abstractNumId w:val="2"/>
  </w:num>
  <w:num w:numId="13">
    <w:abstractNumId w:val="26"/>
  </w:num>
  <w:num w:numId="14">
    <w:abstractNumId w:val="17"/>
  </w:num>
  <w:num w:numId="15">
    <w:abstractNumId w:val="18"/>
  </w:num>
  <w:num w:numId="16">
    <w:abstractNumId w:val="8"/>
  </w:num>
  <w:num w:numId="17">
    <w:abstractNumId w:val="21"/>
  </w:num>
  <w:num w:numId="18">
    <w:abstractNumId w:val="22"/>
  </w:num>
  <w:num w:numId="19">
    <w:abstractNumId w:val="0"/>
  </w:num>
  <w:num w:numId="20">
    <w:abstractNumId w:val="28"/>
  </w:num>
  <w:num w:numId="21">
    <w:abstractNumId w:val="13"/>
  </w:num>
  <w:num w:numId="22">
    <w:abstractNumId w:val="10"/>
  </w:num>
  <w:num w:numId="23">
    <w:abstractNumId w:val="25"/>
  </w:num>
  <w:num w:numId="24">
    <w:abstractNumId w:val="7"/>
  </w:num>
  <w:num w:numId="25">
    <w:abstractNumId w:val="16"/>
  </w:num>
  <w:num w:numId="26">
    <w:abstractNumId w:val="29"/>
  </w:num>
  <w:num w:numId="27">
    <w:abstractNumId w:val="33"/>
  </w:num>
  <w:num w:numId="28">
    <w:abstractNumId w:val="31"/>
  </w:num>
  <w:num w:numId="29">
    <w:abstractNumId w:val="1"/>
  </w:num>
  <w:num w:numId="30">
    <w:abstractNumId w:val="20"/>
  </w:num>
  <w:num w:numId="31">
    <w:abstractNumId w:val="5"/>
  </w:num>
  <w:num w:numId="32">
    <w:abstractNumId w:val="23"/>
  </w:num>
  <w:num w:numId="33">
    <w:abstractNumId w:val="4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0AB9"/>
    <w:rsid w:val="00014595"/>
    <w:rsid w:val="00020521"/>
    <w:rsid w:val="000207A6"/>
    <w:rsid w:val="0002329F"/>
    <w:rsid w:val="00025DF7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BFF"/>
    <w:rsid w:val="000D2003"/>
    <w:rsid w:val="000D4BA0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020"/>
    <w:rsid w:val="001668F7"/>
    <w:rsid w:val="00166C4C"/>
    <w:rsid w:val="00167BF5"/>
    <w:rsid w:val="00173667"/>
    <w:rsid w:val="001740F7"/>
    <w:rsid w:val="00196BEE"/>
    <w:rsid w:val="00197BD5"/>
    <w:rsid w:val="001B74A5"/>
    <w:rsid w:val="001B74D1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1664"/>
    <w:rsid w:val="00273C42"/>
    <w:rsid w:val="00280A4D"/>
    <w:rsid w:val="002855BA"/>
    <w:rsid w:val="00297610"/>
    <w:rsid w:val="002A36DA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431D4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11DA"/>
    <w:rsid w:val="004B40B4"/>
    <w:rsid w:val="004B45C0"/>
    <w:rsid w:val="004B6E70"/>
    <w:rsid w:val="004C6233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81CC3"/>
    <w:rsid w:val="00584D90"/>
    <w:rsid w:val="00585A89"/>
    <w:rsid w:val="005873A0"/>
    <w:rsid w:val="0059332C"/>
    <w:rsid w:val="005A2244"/>
    <w:rsid w:val="005C634E"/>
    <w:rsid w:val="005D1505"/>
    <w:rsid w:val="005D47C7"/>
    <w:rsid w:val="005E0A44"/>
    <w:rsid w:val="00606A74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D6408"/>
    <w:rsid w:val="006E1AA1"/>
    <w:rsid w:val="006E3E81"/>
    <w:rsid w:val="006E68EB"/>
    <w:rsid w:val="006F7BAD"/>
    <w:rsid w:val="0071182E"/>
    <w:rsid w:val="00714B50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1A72"/>
    <w:rsid w:val="007A437E"/>
    <w:rsid w:val="007D21ED"/>
    <w:rsid w:val="007E13FC"/>
    <w:rsid w:val="007E7466"/>
    <w:rsid w:val="007F15C5"/>
    <w:rsid w:val="007F1D82"/>
    <w:rsid w:val="007F48AA"/>
    <w:rsid w:val="0080197C"/>
    <w:rsid w:val="008025DB"/>
    <w:rsid w:val="008027C3"/>
    <w:rsid w:val="00802BA2"/>
    <w:rsid w:val="00806418"/>
    <w:rsid w:val="00806A9A"/>
    <w:rsid w:val="008140B6"/>
    <w:rsid w:val="00832DCF"/>
    <w:rsid w:val="00835A21"/>
    <w:rsid w:val="00843877"/>
    <w:rsid w:val="008453C4"/>
    <w:rsid w:val="00851D36"/>
    <w:rsid w:val="00863052"/>
    <w:rsid w:val="00864ECE"/>
    <w:rsid w:val="008706A1"/>
    <w:rsid w:val="00881B94"/>
    <w:rsid w:val="0088600A"/>
    <w:rsid w:val="008866C1"/>
    <w:rsid w:val="008A3DDA"/>
    <w:rsid w:val="008A5786"/>
    <w:rsid w:val="008A7311"/>
    <w:rsid w:val="008B6301"/>
    <w:rsid w:val="008C2ED8"/>
    <w:rsid w:val="008C3B41"/>
    <w:rsid w:val="008D20C1"/>
    <w:rsid w:val="008D6AB7"/>
    <w:rsid w:val="008D74C7"/>
    <w:rsid w:val="008E4585"/>
    <w:rsid w:val="008E68BD"/>
    <w:rsid w:val="008E7185"/>
    <w:rsid w:val="008F710B"/>
    <w:rsid w:val="0090418A"/>
    <w:rsid w:val="0090422C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5AD3"/>
    <w:rsid w:val="00966E97"/>
    <w:rsid w:val="00971A03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68B6"/>
    <w:rsid w:val="00A65450"/>
    <w:rsid w:val="00A729CD"/>
    <w:rsid w:val="00A822E0"/>
    <w:rsid w:val="00A86C50"/>
    <w:rsid w:val="00A9397A"/>
    <w:rsid w:val="00A971B2"/>
    <w:rsid w:val="00AA45CC"/>
    <w:rsid w:val="00AD3710"/>
    <w:rsid w:val="00AE3C08"/>
    <w:rsid w:val="00AE4A85"/>
    <w:rsid w:val="00AF263D"/>
    <w:rsid w:val="00AF51D6"/>
    <w:rsid w:val="00AF5C7A"/>
    <w:rsid w:val="00B00771"/>
    <w:rsid w:val="00B17069"/>
    <w:rsid w:val="00B229CD"/>
    <w:rsid w:val="00B451ED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053A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22ED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0C3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46B89"/>
    <w:rsid w:val="00E607C0"/>
    <w:rsid w:val="00E635E5"/>
    <w:rsid w:val="00E70303"/>
    <w:rsid w:val="00E712BE"/>
    <w:rsid w:val="00E86647"/>
    <w:rsid w:val="00EC1223"/>
    <w:rsid w:val="00EC5E22"/>
    <w:rsid w:val="00ED2AC8"/>
    <w:rsid w:val="00ED43C3"/>
    <w:rsid w:val="00ED4FC3"/>
    <w:rsid w:val="00EE0D25"/>
    <w:rsid w:val="00EE395D"/>
    <w:rsid w:val="00EE7C92"/>
    <w:rsid w:val="00EF11C9"/>
    <w:rsid w:val="00EF147A"/>
    <w:rsid w:val="00EF201F"/>
    <w:rsid w:val="00EF2AB7"/>
    <w:rsid w:val="00EF33ED"/>
    <w:rsid w:val="00F05B32"/>
    <w:rsid w:val="00F334AB"/>
    <w:rsid w:val="00F336D4"/>
    <w:rsid w:val="00F42390"/>
    <w:rsid w:val="00F452F0"/>
    <w:rsid w:val="00F4543F"/>
    <w:rsid w:val="00F45482"/>
    <w:rsid w:val="00F47C40"/>
    <w:rsid w:val="00F509F4"/>
    <w:rsid w:val="00F5251F"/>
    <w:rsid w:val="00F5353F"/>
    <w:rsid w:val="00F55216"/>
    <w:rsid w:val="00F55EBF"/>
    <w:rsid w:val="00F62E39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.stojilj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D043-7AFF-4F7C-9059-FC2B1F7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2019-10-09T18:15:00Z</dcterms:created>
  <dcterms:modified xsi:type="dcterms:W3CDTF">2019-10-09T18:15:00Z</dcterms:modified>
</cp:coreProperties>
</file>