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1920" w14:textId="19CCC24B" w:rsidR="00C13C51" w:rsidRPr="000A4979" w:rsidRDefault="00CE3B4A" w:rsidP="00D44F24">
      <w:pPr>
        <w:spacing w:line="360" w:lineRule="auto"/>
        <w:rPr>
          <w:rFonts w:ascii="Times New Roman" w:hAnsi="Times New Roman" w:cs="Times New Roman"/>
          <w:b/>
          <w:color w:val="808080" w:themeColor="background1" w:themeShade="80"/>
          <w:sz w:val="24"/>
          <w:szCs w:val="24"/>
          <w:lang w:val="hr-HR"/>
        </w:rPr>
      </w:pP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58240" behindDoc="0" locked="0" layoutInCell="1" allowOverlap="1" wp14:anchorId="43EE3BDF" wp14:editId="1F19A763">
            <wp:simplePos x="0" y="0"/>
            <wp:positionH relativeFrom="margin">
              <wp:posOffset>4874895</wp:posOffset>
            </wp:positionH>
            <wp:positionV relativeFrom="paragraph">
              <wp:posOffset>5080</wp:posOffset>
            </wp:positionV>
            <wp:extent cx="1066800" cy="1028065"/>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6800" cy="1028065"/>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61312" behindDoc="0" locked="0" layoutInCell="1" allowOverlap="1" wp14:anchorId="40AF3169" wp14:editId="6026931D">
            <wp:simplePos x="0" y="0"/>
            <wp:positionH relativeFrom="column">
              <wp:posOffset>2814955</wp:posOffset>
            </wp:positionH>
            <wp:positionV relativeFrom="paragraph">
              <wp:posOffset>182880</wp:posOffset>
            </wp:positionV>
            <wp:extent cx="1952625" cy="516288"/>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516288"/>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Cs/>
          <w:noProof/>
          <w:sz w:val="24"/>
          <w:szCs w:val="24"/>
          <w:lang w:eastAsia="fr-FR"/>
        </w:rPr>
        <w:drawing>
          <wp:anchor distT="0" distB="0" distL="114300" distR="114300" simplePos="0" relativeHeight="251659264" behindDoc="0" locked="0" layoutInCell="1" allowOverlap="1" wp14:anchorId="2013FA71" wp14:editId="286C005F">
            <wp:simplePos x="0" y="0"/>
            <wp:positionH relativeFrom="margin">
              <wp:posOffset>1519555</wp:posOffset>
            </wp:positionH>
            <wp:positionV relativeFrom="paragraph">
              <wp:posOffset>100330</wp:posOffset>
            </wp:positionV>
            <wp:extent cx="1038225" cy="665271"/>
            <wp:effectExtent l="0" t="0" r="0" b="1905"/>
            <wp:wrapNone/>
            <wp:docPr id="1" name="Picture 1" descr="C:\Users\T440\Desktop\diversity-mixer-196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40\Desktop\diversity-mixer-196x1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5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2BCE132D" wp14:editId="090BEFF1">
            <wp:simplePos x="0" y="0"/>
            <wp:positionH relativeFrom="column">
              <wp:posOffset>-414020</wp:posOffset>
            </wp:positionH>
            <wp:positionV relativeFrom="paragraph">
              <wp:posOffset>-4445</wp:posOffset>
            </wp:positionV>
            <wp:extent cx="1600200" cy="832485"/>
            <wp:effectExtent l="0" t="0" r="0" b="5715"/>
            <wp:wrapNone/>
            <wp:docPr id="4" name="Picture 4" descr="C:\Users\jurkovic_edi\Documents\RI2020_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kovic_edi\Documents\RI2020_novi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32485"/>
                    </a:xfrm>
                    <a:prstGeom prst="rect">
                      <a:avLst/>
                    </a:prstGeom>
                    <a:noFill/>
                    <a:ln>
                      <a:noFill/>
                    </a:ln>
                  </pic:spPr>
                </pic:pic>
              </a:graphicData>
            </a:graphic>
          </wp:anchor>
        </w:drawing>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p>
    <w:p w14:paraId="1D1DD61D" w14:textId="77777777" w:rsidR="00E70780" w:rsidRPr="000A4979" w:rsidRDefault="00E70780" w:rsidP="00D44F24">
      <w:pPr>
        <w:spacing w:line="360" w:lineRule="auto"/>
        <w:rPr>
          <w:rFonts w:ascii="Times New Roman" w:hAnsi="Times New Roman" w:cs="Times New Roman"/>
          <w:sz w:val="24"/>
          <w:szCs w:val="24"/>
          <w:lang w:val="hr-HR"/>
        </w:rPr>
      </w:pPr>
    </w:p>
    <w:p w14:paraId="0A1D70F7" w14:textId="77777777" w:rsidR="00C13C51" w:rsidRPr="0084041C" w:rsidRDefault="00C13C51" w:rsidP="00D44F24">
      <w:pPr>
        <w:spacing w:line="360" w:lineRule="auto"/>
        <w:rPr>
          <w:rFonts w:cstheme="minorHAnsi"/>
          <w:lang w:val="hr-HR"/>
        </w:rPr>
      </w:pPr>
    </w:p>
    <w:p w14:paraId="0B587647" w14:textId="6671D82C" w:rsidR="0084041C" w:rsidRPr="0084041C" w:rsidRDefault="0084041C" w:rsidP="0084041C">
      <w:pPr>
        <w:spacing w:line="360" w:lineRule="auto"/>
        <w:rPr>
          <w:rFonts w:cstheme="minorHAnsi"/>
          <w:lang w:val="hr-HR"/>
        </w:rPr>
      </w:pPr>
      <w:r w:rsidRPr="0084041C">
        <w:rPr>
          <w:rFonts w:cstheme="minorHAnsi"/>
          <w:lang w:val="hr-HR"/>
        </w:rPr>
        <w:t>Rijeka, 1. listopada 2020.g.</w:t>
      </w:r>
    </w:p>
    <w:p w14:paraId="42A71195" w14:textId="387EF2AA" w:rsidR="0084041C" w:rsidRPr="00A41D1C" w:rsidRDefault="0084041C" w:rsidP="00A41D1C">
      <w:pPr>
        <w:spacing w:line="360" w:lineRule="auto"/>
        <w:jc w:val="right"/>
        <w:rPr>
          <w:rFonts w:cstheme="minorHAnsi"/>
          <w:b/>
          <w:bCs/>
          <w:lang w:val="hr-HR"/>
        </w:rPr>
      </w:pPr>
      <w:r w:rsidRPr="00A41D1C">
        <w:rPr>
          <w:rFonts w:cstheme="minorHAnsi"/>
          <w:b/>
          <w:bCs/>
          <w:lang w:val="hr-HR"/>
        </w:rPr>
        <w:t>OBJAVA ZA MEDIJE</w:t>
      </w:r>
    </w:p>
    <w:p w14:paraId="668558A1" w14:textId="77777777" w:rsidR="00A56115" w:rsidRPr="00A56115" w:rsidRDefault="0084041C" w:rsidP="00A56115">
      <w:pPr>
        <w:spacing w:after="0" w:line="240" w:lineRule="auto"/>
        <w:jc w:val="center"/>
        <w:rPr>
          <w:rFonts w:cstheme="minorHAnsi"/>
          <w:b/>
          <w:i/>
          <w:lang w:val="hr-HR"/>
        </w:rPr>
      </w:pPr>
      <w:r w:rsidRPr="0084041C">
        <w:rPr>
          <w:rFonts w:cstheme="minorHAnsi"/>
          <w:b/>
          <w:bCs/>
          <w:lang w:val="hr-HR"/>
        </w:rPr>
        <w:t>PREDSTAVLJANJE</w:t>
      </w:r>
      <w:r w:rsidRPr="0084041C">
        <w:rPr>
          <w:rFonts w:cstheme="minorHAnsi"/>
          <w:lang w:val="hr-HR"/>
        </w:rPr>
        <w:t xml:space="preserve"> </w:t>
      </w:r>
      <w:r w:rsidRPr="00A56115">
        <w:rPr>
          <w:rFonts w:cstheme="minorHAnsi"/>
          <w:b/>
          <w:i/>
          <w:lang w:val="hr-HR"/>
        </w:rPr>
        <w:t xml:space="preserve">PRIRUČNIKA O RAZNOLIKOSTIMA I INKLUZIJI </w:t>
      </w:r>
    </w:p>
    <w:p w14:paraId="1BD5DA03" w14:textId="083EA67A" w:rsidR="00E70780" w:rsidRPr="0084041C" w:rsidRDefault="0084041C" w:rsidP="00A56115">
      <w:pPr>
        <w:spacing w:after="0" w:line="240" w:lineRule="auto"/>
        <w:jc w:val="center"/>
        <w:rPr>
          <w:rFonts w:cstheme="minorHAnsi"/>
          <w:lang w:val="hr-HR"/>
        </w:rPr>
      </w:pPr>
      <w:r w:rsidRPr="00A56115">
        <w:rPr>
          <w:rFonts w:cstheme="minorHAnsi"/>
          <w:b/>
          <w:i/>
          <w:lang w:val="hr-HR"/>
        </w:rPr>
        <w:t>U KULTURNIM I KREATIVNIM INDUSTRIJAMA</w:t>
      </w:r>
      <w:r w:rsidRPr="0084041C">
        <w:rPr>
          <w:rFonts w:cstheme="minorHAnsi"/>
          <w:b/>
          <w:iCs/>
          <w:lang w:val="hr-HR"/>
        </w:rPr>
        <w:t xml:space="preserve"> U ZAGREBU</w:t>
      </w:r>
    </w:p>
    <w:p w14:paraId="761969A5" w14:textId="28C6FEF2" w:rsidR="00472E54" w:rsidRPr="0084041C" w:rsidRDefault="00472E54" w:rsidP="00A56115">
      <w:pPr>
        <w:spacing w:line="360" w:lineRule="auto"/>
        <w:rPr>
          <w:rFonts w:cstheme="minorHAnsi"/>
          <w:b/>
          <w:lang w:val="hr-HR"/>
        </w:rPr>
      </w:pPr>
    </w:p>
    <w:p w14:paraId="752F6327" w14:textId="13492ECF" w:rsidR="0084041C" w:rsidRPr="0084041C" w:rsidRDefault="00A56115" w:rsidP="00A56115">
      <w:pPr>
        <w:spacing w:line="240" w:lineRule="auto"/>
        <w:rPr>
          <w:rFonts w:cstheme="minorHAnsi"/>
          <w:b/>
          <w:lang w:val="hr-HR"/>
        </w:rPr>
      </w:pPr>
      <w:r>
        <w:rPr>
          <w:rFonts w:cstheme="minorHAnsi"/>
          <w:b/>
          <w:lang w:val="hr-HR"/>
        </w:rPr>
        <w:tab/>
      </w:r>
      <w:r w:rsidR="0084041C" w:rsidRPr="0084041C">
        <w:rPr>
          <w:rFonts w:cstheme="minorHAnsi"/>
          <w:b/>
          <w:lang w:val="hr-HR"/>
        </w:rPr>
        <w:t xml:space="preserve">U utorak, 6. listopada 2020.g. u 11 sati, u </w:t>
      </w:r>
      <w:r>
        <w:rPr>
          <w:rFonts w:cstheme="minorHAnsi"/>
          <w:b/>
          <w:lang w:val="hr-HR"/>
        </w:rPr>
        <w:t>M</w:t>
      </w:r>
      <w:r w:rsidR="0084041C" w:rsidRPr="0084041C">
        <w:rPr>
          <w:rFonts w:cstheme="minorHAnsi"/>
          <w:b/>
          <w:lang w:val="hr-HR"/>
        </w:rPr>
        <w:t xml:space="preserve">ultimedijalnoj dvorani Gradske knjižnice u Zagrebu (Trg </w:t>
      </w:r>
      <w:r>
        <w:rPr>
          <w:rFonts w:cstheme="minorHAnsi"/>
          <w:b/>
          <w:lang w:val="hr-HR"/>
        </w:rPr>
        <w:t>A</w:t>
      </w:r>
      <w:r w:rsidR="0084041C" w:rsidRPr="0084041C">
        <w:rPr>
          <w:rFonts w:cstheme="minorHAnsi"/>
          <w:b/>
          <w:lang w:val="hr-HR"/>
        </w:rPr>
        <w:t xml:space="preserve">nte Starčevića 4, Zagreb) održat će se predstavljanje </w:t>
      </w:r>
      <w:r w:rsidR="0084041C" w:rsidRPr="008557A8">
        <w:rPr>
          <w:rFonts w:cstheme="minorHAnsi"/>
          <w:b/>
          <w:i/>
          <w:iCs/>
          <w:lang w:val="hr-HR"/>
        </w:rPr>
        <w:t>Priručnika o raznolikostima i inkluziji u kulturnim i kreativnim industrijama</w:t>
      </w:r>
      <w:r w:rsidR="0084041C" w:rsidRPr="0084041C">
        <w:rPr>
          <w:rFonts w:cstheme="minorHAnsi"/>
          <w:b/>
          <w:lang w:val="hr-HR"/>
        </w:rPr>
        <w:t>, u izdanju RIJEKE 2020 – Europ</w:t>
      </w:r>
      <w:r>
        <w:rPr>
          <w:rFonts w:cstheme="minorHAnsi"/>
          <w:b/>
          <w:lang w:val="hr-HR"/>
        </w:rPr>
        <w:t>s</w:t>
      </w:r>
      <w:r w:rsidR="0084041C" w:rsidRPr="0084041C">
        <w:rPr>
          <w:rFonts w:cstheme="minorHAnsi"/>
          <w:b/>
          <w:lang w:val="hr-HR"/>
        </w:rPr>
        <w:t xml:space="preserve">ke prijestolnice kulture. </w:t>
      </w:r>
      <w:r>
        <w:rPr>
          <w:rFonts w:cstheme="minorHAnsi"/>
          <w:b/>
          <w:lang w:val="hr-HR"/>
        </w:rPr>
        <w:t xml:space="preserve">Autorice Priručnika su </w:t>
      </w:r>
      <w:r w:rsidRPr="0084041C">
        <w:rPr>
          <w:rStyle w:val="s2"/>
          <w:rFonts w:cstheme="minorHAnsi"/>
          <w:b/>
          <w:bCs/>
          <w:shd w:val="clear" w:color="auto" w:fill="FFFFFF"/>
          <w:lang w:val="hr-HR"/>
        </w:rPr>
        <w:t>Sanja Bojanić</w:t>
      </w:r>
      <w:r>
        <w:rPr>
          <w:rStyle w:val="s2"/>
          <w:rFonts w:cstheme="minorHAnsi"/>
          <w:b/>
          <w:bCs/>
          <w:shd w:val="clear" w:color="auto" w:fill="FFFFFF"/>
          <w:lang w:val="hr-HR"/>
        </w:rPr>
        <w:t xml:space="preserve"> i </w:t>
      </w:r>
      <w:r w:rsidRPr="0084041C">
        <w:rPr>
          <w:rFonts w:cstheme="minorHAnsi"/>
          <w:b/>
          <w:lang w:val="hr-HR"/>
        </w:rPr>
        <w:t>Tatjana Aćimović</w:t>
      </w:r>
      <w:r>
        <w:rPr>
          <w:rFonts w:cstheme="minorHAnsi"/>
          <w:lang w:val="hr-HR"/>
        </w:rPr>
        <w:t>.</w:t>
      </w:r>
    </w:p>
    <w:p w14:paraId="2AF7F78E" w14:textId="1E9691B3" w:rsidR="00A56115" w:rsidRPr="0084041C" w:rsidRDefault="000A4979" w:rsidP="00A56115">
      <w:pPr>
        <w:spacing w:line="240" w:lineRule="auto"/>
        <w:rPr>
          <w:rFonts w:cstheme="minorHAnsi"/>
          <w:lang w:val="hr-HR"/>
        </w:rPr>
      </w:pPr>
      <w:r w:rsidRPr="0084041C">
        <w:rPr>
          <w:rFonts w:cstheme="minorHAnsi"/>
          <w:b/>
          <w:lang w:val="hr-HR"/>
        </w:rPr>
        <w:t>Uz autorice, o Priručniku i inkluzivnim praksama u kulturi govor</w:t>
      </w:r>
      <w:r w:rsidR="00A56115">
        <w:rPr>
          <w:rFonts w:cstheme="minorHAnsi"/>
          <w:b/>
          <w:lang w:val="hr-HR"/>
        </w:rPr>
        <w:t xml:space="preserve">it će: </w:t>
      </w:r>
      <w:r w:rsidRPr="0084041C">
        <w:rPr>
          <w:rFonts w:cstheme="minorHAnsi"/>
          <w:lang w:val="hr-HR"/>
        </w:rPr>
        <w:t>glavna urednica portala Kulturpunkt.hr i savjetnica za istraživanje i razvoj u Zakladi Kultura nova</w:t>
      </w:r>
      <w:r w:rsidR="00A56115">
        <w:rPr>
          <w:rFonts w:cstheme="minorHAnsi"/>
          <w:lang w:val="hr-HR"/>
        </w:rPr>
        <w:t xml:space="preserve"> </w:t>
      </w:r>
      <w:r w:rsidR="00A56115" w:rsidRPr="0084041C">
        <w:rPr>
          <w:rFonts w:cstheme="minorHAnsi"/>
          <w:b/>
          <w:lang w:val="hr-HR"/>
        </w:rPr>
        <w:t>Antonija Letinić</w:t>
      </w:r>
      <w:r w:rsidR="00A56115" w:rsidRPr="0084041C">
        <w:rPr>
          <w:rFonts w:cstheme="minorHAnsi"/>
          <w:lang w:val="hr-HR"/>
        </w:rPr>
        <w:t>,</w:t>
      </w:r>
      <w:r w:rsidR="00A56115">
        <w:rPr>
          <w:rFonts w:cstheme="minorHAnsi"/>
          <w:b/>
          <w:lang w:val="hr-HR"/>
        </w:rPr>
        <w:t xml:space="preserve"> </w:t>
      </w:r>
      <w:r w:rsidRPr="0084041C">
        <w:rPr>
          <w:rFonts w:cstheme="minorHAnsi"/>
          <w:lang w:val="hr-HR"/>
        </w:rPr>
        <w:t xml:space="preserve">predstavnica izdavača, direktorica </w:t>
      </w:r>
      <w:r w:rsidR="00D3779C" w:rsidRPr="0084041C">
        <w:rPr>
          <w:rFonts w:cstheme="minorHAnsi"/>
          <w:lang w:val="hr-HR"/>
        </w:rPr>
        <w:t>RIJEK</w:t>
      </w:r>
      <w:r w:rsidR="00A56115">
        <w:rPr>
          <w:rFonts w:cstheme="minorHAnsi"/>
          <w:lang w:val="hr-HR"/>
        </w:rPr>
        <w:t>E</w:t>
      </w:r>
      <w:r w:rsidRPr="0084041C">
        <w:rPr>
          <w:rFonts w:cstheme="minorHAnsi"/>
          <w:lang w:val="hr-HR"/>
        </w:rPr>
        <w:t xml:space="preserve"> 2020</w:t>
      </w:r>
      <w:r w:rsidR="00A56115">
        <w:rPr>
          <w:rFonts w:cstheme="minorHAnsi"/>
          <w:lang w:val="hr-HR"/>
        </w:rPr>
        <w:t xml:space="preserve"> </w:t>
      </w:r>
      <w:r w:rsidR="00A56115" w:rsidRPr="0084041C">
        <w:rPr>
          <w:rFonts w:cstheme="minorHAnsi"/>
          <w:b/>
          <w:lang w:val="hr-HR"/>
        </w:rPr>
        <w:t>Irena Kregar Šegota</w:t>
      </w:r>
      <w:r w:rsidR="00A56115" w:rsidRPr="0084041C">
        <w:rPr>
          <w:rFonts w:cstheme="minorHAnsi"/>
          <w:lang w:val="hr-HR"/>
        </w:rPr>
        <w:t>,</w:t>
      </w:r>
      <w:r w:rsidR="00A56115">
        <w:rPr>
          <w:rFonts w:cstheme="minorHAnsi"/>
          <w:b/>
          <w:lang w:val="hr-HR"/>
        </w:rPr>
        <w:t xml:space="preserve"> </w:t>
      </w:r>
      <w:r w:rsidRPr="0084041C">
        <w:rPr>
          <w:rFonts w:cstheme="minorHAnsi"/>
          <w:lang w:val="hr-HR"/>
        </w:rPr>
        <w:t xml:space="preserve">zamjenica pravobraniteljice za osobe s invaliditetom </w:t>
      </w:r>
      <w:r w:rsidR="00A56115" w:rsidRPr="0084041C">
        <w:rPr>
          <w:rFonts w:cstheme="minorHAnsi"/>
          <w:b/>
          <w:lang w:val="hr-HR"/>
        </w:rPr>
        <w:t>Mira Pekeč Knežević</w:t>
      </w:r>
      <w:r w:rsidR="00A56115">
        <w:rPr>
          <w:rFonts w:cstheme="minorHAnsi"/>
          <w:lang w:val="hr-HR"/>
        </w:rPr>
        <w:t xml:space="preserve"> te </w:t>
      </w:r>
      <w:r w:rsidRPr="0084041C">
        <w:rPr>
          <w:rFonts w:cstheme="minorHAnsi"/>
          <w:lang w:val="hr-HR"/>
        </w:rPr>
        <w:t xml:space="preserve">voditeljica programa </w:t>
      </w:r>
      <w:r w:rsidR="00A54F1D" w:rsidRPr="0084041C">
        <w:rPr>
          <w:rFonts w:cstheme="minorHAnsi"/>
          <w:lang w:val="hr-HR"/>
        </w:rPr>
        <w:t xml:space="preserve">za roditelje i djecu azilante, </w:t>
      </w:r>
      <w:r w:rsidR="00D3779C" w:rsidRPr="0084041C">
        <w:rPr>
          <w:rFonts w:cstheme="minorHAnsi"/>
          <w:lang w:val="hr-HR"/>
        </w:rPr>
        <w:t>Knjižnic</w:t>
      </w:r>
      <w:r w:rsidR="00B109C0">
        <w:rPr>
          <w:rFonts w:cstheme="minorHAnsi"/>
          <w:lang w:val="hr-HR"/>
        </w:rPr>
        <w:t>e</w:t>
      </w:r>
      <w:r w:rsidR="00D3779C" w:rsidRPr="0084041C">
        <w:rPr>
          <w:rFonts w:cstheme="minorHAnsi"/>
          <w:lang w:val="hr-HR"/>
        </w:rPr>
        <w:t xml:space="preserve"> grada Zagreba, Dječj</w:t>
      </w:r>
      <w:r w:rsidR="00A56115">
        <w:rPr>
          <w:rFonts w:cstheme="minorHAnsi"/>
          <w:lang w:val="hr-HR"/>
        </w:rPr>
        <w:t>e</w:t>
      </w:r>
      <w:r w:rsidR="00D3779C" w:rsidRPr="0084041C">
        <w:rPr>
          <w:rFonts w:cstheme="minorHAnsi"/>
          <w:lang w:val="hr-HR"/>
        </w:rPr>
        <w:t xml:space="preserve"> </w:t>
      </w:r>
      <w:r w:rsidRPr="0084041C">
        <w:rPr>
          <w:rFonts w:cstheme="minorHAnsi"/>
          <w:lang w:val="hr-HR"/>
        </w:rPr>
        <w:t>knji</w:t>
      </w:r>
      <w:r w:rsidR="00A54F1D" w:rsidRPr="0084041C">
        <w:rPr>
          <w:rFonts w:cstheme="minorHAnsi"/>
          <w:lang w:val="hr-HR"/>
        </w:rPr>
        <w:t>žnic</w:t>
      </w:r>
      <w:r w:rsidR="00A56115">
        <w:rPr>
          <w:rFonts w:cstheme="minorHAnsi"/>
          <w:lang w:val="hr-HR"/>
        </w:rPr>
        <w:t>e</w:t>
      </w:r>
      <w:r w:rsidR="00A54F1D" w:rsidRPr="0084041C">
        <w:rPr>
          <w:rFonts w:cstheme="minorHAnsi"/>
          <w:lang w:val="hr-HR"/>
        </w:rPr>
        <w:t xml:space="preserve"> M.</w:t>
      </w:r>
      <w:r w:rsidRPr="0084041C">
        <w:rPr>
          <w:rFonts w:cstheme="minorHAnsi"/>
          <w:lang w:val="hr-HR"/>
        </w:rPr>
        <w:t xml:space="preserve"> Držića</w:t>
      </w:r>
      <w:r w:rsidR="00A56115">
        <w:rPr>
          <w:rFonts w:cstheme="minorHAnsi"/>
          <w:lang w:val="hr-HR"/>
        </w:rPr>
        <w:t xml:space="preserve"> </w:t>
      </w:r>
      <w:r w:rsidR="00A56115" w:rsidRPr="0084041C">
        <w:rPr>
          <w:rFonts w:cstheme="minorHAnsi"/>
          <w:b/>
          <w:lang w:val="hr-HR"/>
        </w:rPr>
        <w:t>Romana Tanković</w:t>
      </w:r>
      <w:r w:rsidR="00A56115">
        <w:rPr>
          <w:rFonts w:cstheme="minorHAnsi"/>
          <w:lang w:val="hr-HR"/>
        </w:rPr>
        <w:t>.</w:t>
      </w:r>
      <w:r w:rsidR="00A56115">
        <w:rPr>
          <w:rFonts w:cstheme="minorHAnsi"/>
          <w:b/>
          <w:lang w:val="hr-HR"/>
        </w:rPr>
        <w:br/>
      </w:r>
      <w:r w:rsidR="00C13C51" w:rsidRPr="00A56115">
        <w:rPr>
          <w:rFonts w:cstheme="minorHAnsi"/>
          <w:bCs/>
          <w:lang w:val="hr-HR"/>
        </w:rPr>
        <w:t>Predstavljanje moderira</w:t>
      </w:r>
      <w:r w:rsidR="00A56115">
        <w:rPr>
          <w:rFonts w:cstheme="minorHAnsi"/>
          <w:lang w:val="hr-HR"/>
        </w:rPr>
        <w:t xml:space="preserve"> </w:t>
      </w:r>
      <w:r w:rsidR="00A56115" w:rsidRPr="0084041C">
        <w:rPr>
          <w:rFonts w:cstheme="minorHAnsi"/>
          <w:b/>
          <w:lang w:val="hr-HR"/>
        </w:rPr>
        <w:t>Milan Majerović Stilinović</w:t>
      </w:r>
      <w:r w:rsidR="00A56115" w:rsidRPr="0084041C">
        <w:rPr>
          <w:rFonts w:cstheme="minorHAnsi"/>
          <w:lang w:val="hr-HR"/>
        </w:rPr>
        <w:t>, voditelj komunikacija HDS ZAMP-a</w:t>
      </w:r>
      <w:r w:rsidR="00A56115">
        <w:rPr>
          <w:rFonts w:cstheme="minorHAnsi"/>
          <w:lang w:val="hr-HR"/>
        </w:rPr>
        <w:t>.</w:t>
      </w:r>
    </w:p>
    <w:p w14:paraId="191F1B7F" w14:textId="596E8CB6" w:rsidR="00A56115" w:rsidRPr="00A56115" w:rsidRDefault="0084041C" w:rsidP="00A56115">
      <w:pPr>
        <w:spacing w:line="240" w:lineRule="auto"/>
        <w:rPr>
          <w:rFonts w:cstheme="minorHAnsi"/>
          <w:b/>
          <w:bCs/>
          <w:color w:val="0563C1" w:themeColor="hyperlink"/>
          <w:u w:val="single"/>
          <w:lang w:val="hr-HR"/>
        </w:rPr>
      </w:pPr>
      <w:r w:rsidRPr="00A56115">
        <w:rPr>
          <w:rFonts w:cstheme="minorHAnsi"/>
          <w:b/>
          <w:bCs/>
          <w:lang w:val="hr-HR"/>
        </w:rPr>
        <w:t>Prijave</w:t>
      </w:r>
      <w:r w:rsidRPr="00A56115">
        <w:rPr>
          <w:rFonts w:cstheme="minorHAnsi"/>
          <w:b/>
          <w:bCs/>
          <w:lang w:val="hr-HR"/>
        </w:rPr>
        <w:t xml:space="preserve"> za sudjelovanje</w:t>
      </w:r>
      <w:r w:rsidR="00A56115" w:rsidRPr="00A56115">
        <w:rPr>
          <w:rFonts w:cstheme="minorHAnsi"/>
          <w:b/>
          <w:bCs/>
          <w:lang w:val="hr-HR"/>
        </w:rPr>
        <w:t xml:space="preserve"> na predstavljanju priručnika</w:t>
      </w:r>
      <w:r w:rsidRPr="00A56115">
        <w:rPr>
          <w:rFonts w:cstheme="minorHAnsi"/>
          <w:b/>
          <w:bCs/>
          <w:lang w:val="hr-HR"/>
        </w:rPr>
        <w:t xml:space="preserve"> su obvezne i </w:t>
      </w:r>
      <w:r w:rsidRPr="00A56115">
        <w:rPr>
          <w:rFonts w:cstheme="minorHAnsi"/>
          <w:b/>
          <w:bCs/>
          <w:lang w:val="hr-HR"/>
        </w:rPr>
        <w:t xml:space="preserve">primaju </w:t>
      </w:r>
      <w:r w:rsidRPr="00A56115">
        <w:rPr>
          <w:rFonts w:cstheme="minorHAnsi"/>
          <w:b/>
          <w:bCs/>
          <w:lang w:val="hr-HR"/>
        </w:rPr>
        <w:t xml:space="preserve">se </w:t>
      </w:r>
      <w:r w:rsidRPr="00A56115">
        <w:rPr>
          <w:rFonts w:cstheme="minorHAnsi"/>
          <w:b/>
          <w:bCs/>
          <w:lang w:val="hr-HR"/>
        </w:rPr>
        <w:t xml:space="preserve">do ponedjeljka, 5. listopada 2020. ili do popunjena mjesta na </w:t>
      </w:r>
      <w:r w:rsidRPr="00A56115">
        <w:rPr>
          <w:rFonts w:cstheme="minorHAnsi"/>
          <w:b/>
          <w:bCs/>
          <w:lang w:val="hr-HR"/>
        </w:rPr>
        <w:t>e-</w:t>
      </w:r>
      <w:r w:rsidRPr="00A56115">
        <w:rPr>
          <w:rFonts w:cstheme="minorHAnsi"/>
          <w:b/>
          <w:bCs/>
          <w:lang w:val="hr-HR"/>
        </w:rPr>
        <w:t>mail</w:t>
      </w:r>
      <w:r w:rsidRPr="00A56115">
        <w:rPr>
          <w:rFonts w:cstheme="minorHAnsi"/>
          <w:b/>
          <w:bCs/>
          <w:lang w:val="hr-HR"/>
        </w:rPr>
        <w:t xml:space="preserve"> adresu</w:t>
      </w:r>
      <w:r w:rsidRPr="00A56115">
        <w:rPr>
          <w:rFonts w:cstheme="minorHAnsi"/>
          <w:b/>
          <w:bCs/>
          <w:lang w:val="hr-HR"/>
        </w:rPr>
        <w:t xml:space="preserve">: </w:t>
      </w:r>
      <w:hyperlink r:id="rId10" w:history="1">
        <w:r w:rsidRPr="00A56115">
          <w:rPr>
            <w:rStyle w:val="Hyperlink"/>
            <w:rFonts w:cstheme="minorHAnsi"/>
            <w:b/>
            <w:bCs/>
            <w:lang w:val="hr-HR"/>
          </w:rPr>
          <w:t>ivana.fistrek@kgz.hr</w:t>
        </w:r>
      </w:hyperlink>
      <w:r w:rsidR="00A56115" w:rsidRPr="00A56115">
        <w:rPr>
          <w:rStyle w:val="Hyperlink"/>
          <w:rFonts w:cstheme="minorHAnsi"/>
          <w:color w:val="auto"/>
          <w:u w:val="none"/>
          <w:lang w:val="hr-HR"/>
        </w:rPr>
        <w:t>.</w:t>
      </w:r>
    </w:p>
    <w:p w14:paraId="2EE69C94" w14:textId="11603B99" w:rsidR="007B479C" w:rsidRPr="0084041C" w:rsidRDefault="00E70780" w:rsidP="00A56115">
      <w:pPr>
        <w:spacing w:line="240" w:lineRule="auto"/>
        <w:rPr>
          <w:rFonts w:cstheme="minorHAnsi"/>
          <w:lang w:val="hr-HR" w:eastAsia="fr-FR"/>
        </w:rPr>
      </w:pPr>
      <w:r w:rsidRPr="0084041C">
        <w:rPr>
          <w:rFonts w:cstheme="minorHAnsi"/>
          <w:b/>
          <w:i/>
          <w:lang w:val="hr-HR"/>
        </w:rPr>
        <w:t xml:space="preserve">Priručnik o raznolikostima </w:t>
      </w:r>
      <w:r w:rsidR="007B479C" w:rsidRPr="0084041C">
        <w:rPr>
          <w:rFonts w:cstheme="minorHAnsi"/>
          <w:b/>
          <w:i/>
          <w:lang w:val="hr-HR"/>
        </w:rPr>
        <w:t>i</w:t>
      </w:r>
      <w:r w:rsidRPr="0084041C">
        <w:rPr>
          <w:rFonts w:cstheme="minorHAnsi"/>
          <w:b/>
          <w:i/>
          <w:lang w:val="hr-HR"/>
        </w:rPr>
        <w:t xml:space="preserve"> inkluziji u kulturnim </w:t>
      </w:r>
      <w:r w:rsidR="00C13C51" w:rsidRPr="0084041C">
        <w:rPr>
          <w:rFonts w:cstheme="minorHAnsi"/>
          <w:b/>
          <w:i/>
          <w:lang w:val="hr-HR"/>
        </w:rPr>
        <w:t>i</w:t>
      </w:r>
      <w:r w:rsidRPr="0084041C">
        <w:rPr>
          <w:rFonts w:cstheme="minorHAnsi"/>
          <w:b/>
          <w:i/>
          <w:lang w:val="hr-HR"/>
        </w:rPr>
        <w:t xml:space="preserve"> </w:t>
      </w:r>
      <w:r w:rsidR="007B479C" w:rsidRPr="0084041C">
        <w:rPr>
          <w:rFonts w:cstheme="minorHAnsi"/>
          <w:b/>
          <w:i/>
          <w:lang w:val="hr-HR"/>
        </w:rPr>
        <w:t xml:space="preserve">kreativnim </w:t>
      </w:r>
      <w:r w:rsidR="00855A1E" w:rsidRPr="0084041C">
        <w:rPr>
          <w:rFonts w:cstheme="minorHAnsi"/>
          <w:b/>
          <w:i/>
          <w:lang w:val="hr-HR"/>
        </w:rPr>
        <w:t>industrijama</w:t>
      </w:r>
      <w:r w:rsidR="007B479C" w:rsidRPr="0084041C">
        <w:rPr>
          <w:rFonts w:cstheme="minorHAnsi"/>
          <w:lang w:val="hr-HR"/>
        </w:rPr>
        <w:t xml:space="preserve"> strukturno</w:t>
      </w:r>
      <w:r w:rsidR="00D44F24" w:rsidRPr="0084041C">
        <w:rPr>
          <w:rFonts w:cstheme="minorHAnsi"/>
          <w:lang w:val="hr-HR"/>
        </w:rPr>
        <w:t xml:space="preserve"> je</w:t>
      </w:r>
      <w:r w:rsidR="007B479C" w:rsidRPr="0084041C">
        <w:rPr>
          <w:rFonts w:cstheme="minorHAnsi"/>
          <w:lang w:val="hr-HR"/>
        </w:rPr>
        <w:t xml:space="preserve"> podijeljen u tri dijela</w:t>
      </w:r>
      <w:r w:rsidR="007B479C" w:rsidRPr="0084041C">
        <w:rPr>
          <w:rFonts w:cstheme="minorHAnsi"/>
          <w:i/>
          <w:lang w:val="hr-HR"/>
        </w:rPr>
        <w:t xml:space="preserve">. </w:t>
      </w:r>
      <w:r w:rsidR="007B479C" w:rsidRPr="0084041C">
        <w:rPr>
          <w:rFonts w:cstheme="minorHAnsi"/>
          <w:lang w:val="hr-HR"/>
        </w:rPr>
        <w:t xml:space="preserve">U prvome dijelu, pod nazivom </w:t>
      </w:r>
      <w:r w:rsidR="007B479C" w:rsidRPr="0084041C">
        <w:rPr>
          <w:rFonts w:cstheme="minorHAnsi"/>
          <w:b/>
          <w:i/>
          <w:lang w:val="hr-HR"/>
        </w:rPr>
        <w:t>Jednake mogućnosti ili zašto je važno biti autentičan</w:t>
      </w:r>
      <w:r w:rsidR="007B479C" w:rsidRPr="0084041C">
        <w:rPr>
          <w:rFonts w:cstheme="minorHAnsi"/>
          <w:b/>
          <w:lang w:val="hr-HR"/>
        </w:rPr>
        <w:t xml:space="preserve">, </w:t>
      </w:r>
      <w:r w:rsidR="007B479C" w:rsidRPr="0084041C">
        <w:rPr>
          <w:rFonts w:cstheme="minorHAnsi"/>
          <w:lang w:val="hr-HR"/>
        </w:rPr>
        <w:t>stavlja u fokus proizvodnju umjetnosti i kulture, prava svih sudionika u procesima razvoja i produkcije kulture te obrađuje različite kategorije temeljene na pravno zaštićenim osnovama, ali i posljedicama različitih pristupa, stajališta i mogućnosti. Cilj ovog analitičnog pristupa jest smanjivanje i uklanjanje pretpostavki za diskriminaciju, kao i izgradnja organizacija čija je prednost vrednovanje identiteta različitosti i inkluzije te samim time jačanje kapaciteta zajednice ustanova, organizacija i djelatnika u kultur</w:t>
      </w:r>
      <w:r w:rsidR="003464B2" w:rsidRPr="0084041C">
        <w:rPr>
          <w:rFonts w:cstheme="minorHAnsi"/>
          <w:lang w:val="hr-HR"/>
        </w:rPr>
        <w:t xml:space="preserve">nim i kreativnim industrijama. </w:t>
      </w:r>
      <w:r w:rsidR="00A56115">
        <w:rPr>
          <w:rFonts w:cstheme="minorHAnsi"/>
          <w:lang w:val="hr-HR"/>
        </w:rPr>
        <w:br/>
      </w:r>
      <w:r w:rsidR="003464B2" w:rsidRPr="0084041C">
        <w:rPr>
          <w:rFonts w:cstheme="minorHAnsi"/>
          <w:lang w:val="hr-HR"/>
        </w:rPr>
        <w:t xml:space="preserve">Poglavlje </w:t>
      </w:r>
      <w:r w:rsidR="007B479C" w:rsidRPr="0084041C">
        <w:rPr>
          <w:rFonts w:cstheme="minorHAnsi"/>
          <w:lang w:val="hr-HR"/>
        </w:rPr>
        <w:t xml:space="preserve">pod nazivom </w:t>
      </w:r>
      <w:r w:rsidR="007B479C" w:rsidRPr="0084041C">
        <w:rPr>
          <w:rFonts w:cstheme="minorHAnsi"/>
          <w:b/>
          <w:i/>
          <w:lang w:val="hr-HR"/>
        </w:rPr>
        <w:t>Tko ne može do kulture i zašto?</w:t>
      </w:r>
      <w:r w:rsidR="007B479C" w:rsidRPr="0084041C">
        <w:rPr>
          <w:rFonts w:cstheme="minorHAnsi"/>
          <w:b/>
          <w:lang w:val="hr-HR"/>
        </w:rPr>
        <w:t xml:space="preserve">, </w:t>
      </w:r>
      <w:r w:rsidR="007B479C" w:rsidRPr="0084041C">
        <w:rPr>
          <w:rFonts w:cstheme="minorHAnsi"/>
          <w:lang w:val="hr-HR"/>
        </w:rPr>
        <w:t xml:space="preserve">stavljajući u fokus publike i korisnike kulturnog sadržaja, tematski obrađuje koncept sudjelovanja u kulturi i prava na kulturu te posebno, </w:t>
      </w:r>
      <w:r w:rsidR="007B479C" w:rsidRPr="0084041C">
        <w:rPr>
          <w:rFonts w:cstheme="minorHAnsi"/>
          <w:lang w:val="hr-HR" w:eastAsia="fr-FR"/>
        </w:rPr>
        <w:t xml:space="preserve">uzimajući u obzir vezu između sudjelovanja u kulturi kao temeljnog ljudskog prava i društvene kohezije, pristup umjetnosti te slobodu umjetničkog i kulturnog izražavanja kao nužan doprinos razvoju kritičkog mišljenja, međurazumijevanja i međusobnog poštovanja, posebno izdvajajući osjetljive skupine kojima pristup kulturi djelomično ili u potpunosti nije moguć. </w:t>
      </w:r>
      <w:r w:rsidR="00B109C0">
        <w:rPr>
          <w:rFonts w:cstheme="minorHAnsi"/>
          <w:lang w:val="hr-HR" w:eastAsia="fr-FR"/>
        </w:rPr>
        <w:br/>
      </w:r>
      <w:r w:rsidR="006B25E1" w:rsidRPr="0084041C">
        <w:rPr>
          <w:rFonts w:cstheme="minorHAnsi"/>
          <w:lang w:val="hr-HR" w:eastAsia="fr-FR"/>
        </w:rPr>
        <w:t xml:space="preserve">Treće poglavlje, pod nazivom </w:t>
      </w:r>
      <w:r w:rsidR="006B25E1" w:rsidRPr="0084041C">
        <w:rPr>
          <w:rFonts w:cstheme="minorHAnsi"/>
          <w:b/>
          <w:i/>
          <w:lang w:val="hr-HR" w:eastAsia="fr-FR"/>
        </w:rPr>
        <w:t>Kultura u nenamjernom digitalnom okruženju</w:t>
      </w:r>
      <w:r w:rsidR="006B25E1" w:rsidRPr="0084041C">
        <w:rPr>
          <w:rFonts w:cstheme="minorHAnsi"/>
          <w:lang w:val="hr-HR" w:eastAsia="fr-FR"/>
        </w:rPr>
        <w:t>, u fokusu ima spektar različitosti: od manjkavih do promišljenih strategija i mjera suočavanja s posljedicama krize izazvane koronavirusom te oporavkom sektora kulturnih i kreativnih industrija; zatim raznolike i raznorodne mogućnosti aktera u proizvodnji kulturnog sadržaja u odgovoru na imperativ prijenosa sadržaja u novo, obvezujuće digitalno okruženje te različite karakteristike i specifičnosti određenih kulturnih sadržaja za digitalni format primarno namijenjenih za direktni kontakt s publikama.</w:t>
      </w:r>
    </w:p>
    <w:p w14:paraId="482827E7" w14:textId="6D5A5247" w:rsidR="00855A1E" w:rsidRPr="00B109C0" w:rsidRDefault="00855A1E" w:rsidP="00A56115">
      <w:pPr>
        <w:spacing w:line="240" w:lineRule="auto"/>
        <w:rPr>
          <w:rFonts w:cstheme="minorHAnsi"/>
          <w:b/>
          <w:bCs/>
          <w:lang w:val="hr-HR"/>
        </w:rPr>
      </w:pPr>
      <w:r w:rsidRPr="00B109C0">
        <w:rPr>
          <w:rFonts w:cstheme="minorHAnsi"/>
          <w:b/>
          <w:bCs/>
          <w:lang w:val="hr-HR"/>
        </w:rPr>
        <w:t>Priručnik je nastao u sklopu projekta „Diversity Mixer – politike i prakse u kulturnim i kreativnim industrijama“ koj</w:t>
      </w:r>
      <w:r w:rsidR="00A56115" w:rsidRPr="00B109C0">
        <w:rPr>
          <w:rFonts w:cstheme="minorHAnsi"/>
          <w:b/>
          <w:bCs/>
          <w:lang w:val="hr-HR"/>
        </w:rPr>
        <w:t xml:space="preserve">i </w:t>
      </w:r>
      <w:r w:rsidRPr="00B109C0">
        <w:rPr>
          <w:rFonts w:cstheme="minorHAnsi"/>
          <w:b/>
          <w:bCs/>
          <w:lang w:val="hr-HR"/>
        </w:rPr>
        <w:t xml:space="preserve">provodi RIJEKA 2020 u partnerstvu s Akademijom primijenjenih umjetnosti </w:t>
      </w:r>
      <w:r w:rsidRPr="00B109C0">
        <w:rPr>
          <w:rFonts w:cstheme="minorHAnsi"/>
          <w:b/>
          <w:bCs/>
          <w:lang w:val="hr-HR"/>
        </w:rPr>
        <w:lastRenderedPageBreak/>
        <w:t>Rijeka, a koji je sufinanciran kroz Program o pravima, jednakosti i građanstvu Europske unije (2014.-2020.) .</w:t>
      </w:r>
    </w:p>
    <w:p w14:paraId="0DB31A9E" w14:textId="77777777" w:rsidR="00A56115" w:rsidRDefault="00A56115" w:rsidP="00A56115">
      <w:pPr>
        <w:spacing w:line="240" w:lineRule="auto"/>
        <w:rPr>
          <w:rFonts w:cstheme="minorHAnsi"/>
          <w:b/>
          <w:lang w:val="hr-HR"/>
        </w:rPr>
      </w:pPr>
    </w:p>
    <w:p w14:paraId="60119D0D" w14:textId="49E5BDE7" w:rsidR="00E70780" w:rsidRPr="0084041C" w:rsidRDefault="00C13C51" w:rsidP="00A56115">
      <w:pPr>
        <w:spacing w:line="240" w:lineRule="auto"/>
        <w:rPr>
          <w:rFonts w:cstheme="minorHAnsi"/>
          <w:b/>
          <w:lang w:val="hr-HR"/>
        </w:rPr>
      </w:pPr>
      <w:r w:rsidRPr="0084041C">
        <w:rPr>
          <w:rFonts w:cstheme="minorHAnsi"/>
          <w:b/>
          <w:lang w:val="hr-HR"/>
        </w:rPr>
        <w:t>Bilješka o autoricama</w:t>
      </w:r>
    </w:p>
    <w:p w14:paraId="1EC2D9E9" w14:textId="77777777" w:rsidR="00C13C51" w:rsidRPr="0084041C" w:rsidRDefault="00C13C51" w:rsidP="00A56115">
      <w:pPr>
        <w:pStyle w:val="NormalWeb"/>
        <w:spacing w:before="0" w:beforeAutospacing="0" w:after="0" w:afterAutospacing="0"/>
        <w:rPr>
          <w:rStyle w:val="s1"/>
          <w:rFonts w:asciiTheme="minorHAnsi" w:hAnsiTheme="minorHAnsi" w:cstheme="minorHAnsi"/>
          <w:sz w:val="22"/>
          <w:szCs w:val="22"/>
          <w:shd w:val="clear" w:color="auto" w:fill="FFFFFF"/>
          <w:lang w:val="hr-HR"/>
        </w:rPr>
      </w:pPr>
      <w:r w:rsidRPr="0084041C">
        <w:rPr>
          <w:rStyle w:val="s2"/>
          <w:rFonts w:asciiTheme="minorHAnsi" w:hAnsiTheme="minorHAnsi" w:cstheme="minorHAnsi"/>
          <w:b/>
          <w:bCs/>
          <w:sz w:val="22"/>
          <w:szCs w:val="22"/>
          <w:shd w:val="clear" w:color="auto" w:fill="FFFFFF"/>
          <w:lang w:val="hr-HR"/>
        </w:rPr>
        <w:t>dr. sc. Sanja Bojanić</w:t>
      </w:r>
      <w:r w:rsidRPr="0084041C">
        <w:rPr>
          <w:rStyle w:val="s2"/>
          <w:rFonts w:asciiTheme="minorHAnsi" w:hAnsiTheme="minorHAnsi" w:cstheme="minorHAnsi"/>
          <w:bCs/>
          <w:sz w:val="22"/>
          <w:szCs w:val="22"/>
          <w:shd w:val="clear" w:color="auto" w:fill="FFFFFF"/>
          <w:lang w:val="hr-HR"/>
        </w:rPr>
        <w:t>,</w:t>
      </w:r>
      <w:r w:rsidRPr="0084041C">
        <w:rPr>
          <w:rStyle w:val="s2"/>
          <w:rFonts w:asciiTheme="minorHAnsi" w:hAnsiTheme="minorHAnsi" w:cstheme="minorHAnsi"/>
          <w:b/>
          <w:bCs/>
          <w:sz w:val="22"/>
          <w:szCs w:val="22"/>
          <w:shd w:val="clear" w:color="auto" w:fill="FFFFFF"/>
          <w:lang w:val="hr-HR"/>
        </w:rPr>
        <w:t xml:space="preserve"> </w:t>
      </w:r>
      <w:r w:rsidRPr="0084041C">
        <w:rPr>
          <w:rStyle w:val="s2"/>
          <w:rFonts w:asciiTheme="minorHAnsi" w:hAnsiTheme="minorHAnsi" w:cstheme="minorHAnsi"/>
          <w:bCs/>
          <w:sz w:val="22"/>
          <w:szCs w:val="22"/>
          <w:shd w:val="clear" w:color="auto" w:fill="FFFFFF"/>
          <w:lang w:val="hr-HR"/>
        </w:rPr>
        <w:t>izv. prof.</w:t>
      </w:r>
      <w:r w:rsidRPr="0084041C">
        <w:rPr>
          <w:rStyle w:val="s2"/>
          <w:rFonts w:asciiTheme="minorHAnsi" w:hAnsiTheme="minorHAnsi" w:cstheme="minorHAnsi"/>
          <w:sz w:val="22"/>
          <w:szCs w:val="22"/>
          <w:shd w:val="clear" w:color="auto" w:fill="FFFFFF"/>
          <w:lang w:val="hr-HR"/>
        </w:rPr>
        <w:t xml:space="preserve"> </w:t>
      </w:r>
      <w:r w:rsidRPr="0084041C">
        <w:rPr>
          <w:rStyle w:val="s1"/>
          <w:rFonts w:asciiTheme="minorHAnsi" w:hAnsiTheme="minorHAnsi" w:cstheme="minorHAnsi"/>
          <w:sz w:val="22"/>
          <w:szCs w:val="22"/>
          <w:shd w:val="clear" w:color="auto" w:fill="FFFFFF"/>
          <w:lang w:val="hr-HR"/>
        </w:rPr>
        <w:t>svoj istraživački interes smješta u područja filozofije kulture, rodnih studija, filozofija srodstva i seksualnosti te afekt teorije. Izvršna je direktorica</w:t>
      </w:r>
      <w:r w:rsidRPr="0084041C">
        <w:rPr>
          <w:rStyle w:val="s2"/>
          <w:rFonts w:asciiTheme="minorHAnsi" w:hAnsiTheme="minorHAnsi" w:cstheme="minorHAnsi"/>
          <w:sz w:val="22"/>
          <w:szCs w:val="22"/>
          <w:shd w:val="clear" w:color="auto" w:fill="FFFFFF"/>
          <w:lang w:val="hr-HR"/>
        </w:rPr>
        <w:t> </w:t>
      </w:r>
      <w:r w:rsidRPr="0084041C">
        <w:rPr>
          <w:rStyle w:val="s2"/>
          <w:rFonts w:asciiTheme="minorHAnsi" w:hAnsiTheme="minorHAnsi" w:cstheme="minorHAnsi"/>
          <w:i/>
          <w:sz w:val="22"/>
          <w:szCs w:val="22"/>
          <w:shd w:val="clear" w:color="auto" w:fill="FFFFFF"/>
          <w:lang w:val="hr-HR"/>
        </w:rPr>
        <w:t xml:space="preserve">Centra za napredne studije Jugoistočne Europe </w:t>
      </w:r>
      <w:r w:rsidRPr="0084041C">
        <w:rPr>
          <w:rStyle w:val="s2"/>
          <w:rFonts w:asciiTheme="minorHAnsi" w:hAnsiTheme="minorHAnsi" w:cstheme="minorHAnsi"/>
          <w:sz w:val="22"/>
          <w:szCs w:val="22"/>
          <w:shd w:val="clear" w:color="auto" w:fill="FFFFFF"/>
          <w:lang w:val="hr-HR"/>
        </w:rPr>
        <w:t>(CAS SEE) te predaje na Akademiji primijenjenih umjetnosti Sveučilišta u Rijeci. </w:t>
      </w:r>
      <w:r w:rsidRPr="0084041C">
        <w:rPr>
          <w:rStyle w:val="s1"/>
          <w:rFonts w:asciiTheme="minorHAnsi" w:hAnsiTheme="minorHAnsi" w:cstheme="minorHAnsi"/>
          <w:sz w:val="22"/>
          <w:szCs w:val="22"/>
          <w:shd w:val="clear" w:color="auto" w:fill="FFFFFF"/>
          <w:lang w:val="hr-HR"/>
        </w:rPr>
        <w:t>Doktorirala je na Sveučilištu Pariz 8, gdje je također i magistrirala Hipermedije, znanosti i tehnologije komunikacija i informacija. Pored nastavnog iskustva na Sveučilištima Paris 8 i Kraljevskog koledža Sveučilišta u Aberdeenu u Škotskoj, radila je u Nacionalnom Institutu za povijest umjetnosti u Parizu, u tjedniku „Nouvel Observateur“ i u Laboratoriju za evaluaciju i razvoj digitalnog nakladništva.</w:t>
      </w:r>
    </w:p>
    <w:p w14:paraId="342E7F7C" w14:textId="77777777" w:rsidR="00C13C51" w:rsidRPr="0084041C" w:rsidRDefault="00C13C51" w:rsidP="00A56115">
      <w:pPr>
        <w:pStyle w:val="NormalWeb"/>
        <w:spacing w:before="0" w:beforeAutospacing="0" w:after="0" w:afterAutospacing="0"/>
        <w:rPr>
          <w:rStyle w:val="s1"/>
          <w:rFonts w:asciiTheme="minorHAnsi" w:hAnsiTheme="minorHAnsi" w:cstheme="minorHAnsi"/>
          <w:sz w:val="22"/>
          <w:szCs w:val="22"/>
          <w:shd w:val="clear" w:color="auto" w:fill="FFFFFF"/>
          <w:lang w:val="hr-HR"/>
        </w:rPr>
      </w:pPr>
    </w:p>
    <w:p w14:paraId="76DD8897" w14:textId="0118F717" w:rsidR="00C13C51" w:rsidRDefault="00C13C51" w:rsidP="00A56115">
      <w:pPr>
        <w:pStyle w:val="NormalWeb"/>
        <w:spacing w:before="0" w:beforeAutospacing="0" w:after="0" w:afterAutospacing="0"/>
        <w:rPr>
          <w:rFonts w:asciiTheme="minorHAnsi" w:hAnsiTheme="minorHAnsi" w:cstheme="minorHAnsi"/>
          <w:sz w:val="22"/>
          <w:szCs w:val="22"/>
          <w:lang w:val="hr-HR"/>
        </w:rPr>
      </w:pPr>
      <w:r w:rsidRPr="0084041C">
        <w:rPr>
          <w:rFonts w:asciiTheme="minorHAnsi" w:hAnsiTheme="minorHAnsi" w:cstheme="minorHAnsi"/>
          <w:b/>
          <w:sz w:val="22"/>
          <w:szCs w:val="22"/>
          <w:lang w:val="hr-HR"/>
        </w:rPr>
        <w:t>Tatjana Aćimović</w:t>
      </w:r>
      <w:r w:rsidRPr="0084041C">
        <w:rPr>
          <w:rFonts w:asciiTheme="minorHAnsi" w:hAnsiTheme="minorHAnsi" w:cstheme="minorHAnsi"/>
          <w:sz w:val="22"/>
          <w:szCs w:val="22"/>
          <w:lang w:val="hr-HR"/>
        </w:rPr>
        <w:t xml:space="preserve">, doc. art., diplomirala teatrologiju (Paris 3 – Sorbonne Nouvelle). Predaje na Akademiji za umjetnost i kulturu u Osijeku. Umjetnička direktorica </w:t>
      </w:r>
      <w:r w:rsidRPr="0084041C">
        <w:rPr>
          <w:rFonts w:asciiTheme="minorHAnsi" w:hAnsiTheme="minorHAnsi" w:cstheme="minorHAnsi"/>
          <w:i/>
          <w:iCs/>
          <w:sz w:val="22"/>
          <w:szCs w:val="22"/>
          <w:lang w:val="hr-HR"/>
        </w:rPr>
        <w:t>Festivala prava djece</w:t>
      </w:r>
      <w:r w:rsidRPr="0084041C">
        <w:rPr>
          <w:rFonts w:asciiTheme="minorHAnsi" w:hAnsiTheme="minorHAnsi" w:cstheme="minorHAnsi"/>
          <w:sz w:val="22"/>
          <w:szCs w:val="22"/>
          <w:lang w:val="hr-HR"/>
        </w:rPr>
        <w:t xml:space="preserve"> i osnivačica </w:t>
      </w:r>
      <w:r w:rsidRPr="0084041C">
        <w:rPr>
          <w:rStyle w:val="Emphasis"/>
          <w:rFonts w:asciiTheme="minorHAnsi" w:hAnsiTheme="minorHAnsi" w:cstheme="minorHAnsi"/>
          <w:sz w:val="22"/>
          <w:szCs w:val="22"/>
          <w:lang w:val="hr-HR"/>
        </w:rPr>
        <w:t xml:space="preserve">Udruge za promicanje stvaralaštva i jednakih mogućnosti Alternator </w:t>
      </w:r>
      <w:r w:rsidRPr="0084041C">
        <w:rPr>
          <w:rFonts w:asciiTheme="minorHAnsi" w:hAnsiTheme="minorHAnsi" w:cstheme="minorHAnsi"/>
          <w:sz w:val="22"/>
          <w:szCs w:val="22"/>
          <w:lang w:val="hr-HR"/>
        </w:rPr>
        <w:t xml:space="preserve">(programske aktivnosti: </w:t>
      </w:r>
      <w:r w:rsidRPr="0084041C">
        <w:rPr>
          <w:rStyle w:val="Emphasis"/>
          <w:rFonts w:asciiTheme="minorHAnsi" w:hAnsiTheme="minorHAnsi" w:cstheme="minorHAnsi"/>
          <w:sz w:val="22"/>
          <w:szCs w:val="22"/>
          <w:lang w:val="hr-HR"/>
        </w:rPr>
        <w:t>Festival prava djece, Uključi me kulturno, Senzibilizacijom do integracije, Razgovor počinje filmom</w:t>
      </w:r>
      <w:r w:rsidRPr="0084041C">
        <w:rPr>
          <w:rFonts w:asciiTheme="minorHAnsi" w:hAnsiTheme="minorHAnsi" w:cstheme="minorHAnsi"/>
          <w:sz w:val="22"/>
          <w:szCs w:val="22"/>
          <w:lang w:val="hr-HR"/>
        </w:rPr>
        <w:t xml:space="preserve"> itd.). Kazališna i filmska producentica (2020./2021. za umjetničke organizacije Ulysses </w:t>
      </w:r>
      <w:r w:rsidRPr="0084041C">
        <w:rPr>
          <w:rStyle w:val="Emphasis"/>
          <w:rFonts w:asciiTheme="minorHAnsi" w:hAnsiTheme="minorHAnsi" w:cstheme="minorHAnsi"/>
          <w:sz w:val="22"/>
          <w:szCs w:val="22"/>
          <w:lang w:val="hr-HR"/>
        </w:rPr>
        <w:t xml:space="preserve">Kazalište </w:t>
      </w:r>
      <w:r w:rsidRPr="0084041C">
        <w:rPr>
          <w:rFonts w:asciiTheme="minorHAnsi" w:hAnsiTheme="minorHAnsi" w:cstheme="minorHAnsi"/>
          <w:sz w:val="22"/>
          <w:szCs w:val="22"/>
          <w:lang w:val="hr-HR"/>
        </w:rPr>
        <w:t xml:space="preserve">i </w:t>
      </w:r>
      <w:r w:rsidRPr="0084041C">
        <w:rPr>
          <w:rStyle w:val="Emphasis"/>
          <w:rFonts w:asciiTheme="minorHAnsi" w:hAnsiTheme="minorHAnsi" w:cstheme="minorHAnsi"/>
          <w:sz w:val="22"/>
          <w:szCs w:val="22"/>
          <w:lang w:val="hr-HR"/>
        </w:rPr>
        <w:t>Arterarij</w:t>
      </w:r>
      <w:r w:rsidRPr="0084041C">
        <w:rPr>
          <w:rFonts w:asciiTheme="minorHAnsi" w:hAnsiTheme="minorHAnsi" w:cstheme="minorHAnsi"/>
          <w:sz w:val="22"/>
          <w:szCs w:val="22"/>
          <w:lang w:val="hr-HR"/>
        </w:rPr>
        <w:t xml:space="preserve">). Autorica poglavlja "Pravo na kulturu i sudjelovanje u kulturi“ - Matanovac Vučković, R., Uzelac, A. i Vidović D. (ur.) </w:t>
      </w:r>
      <w:r w:rsidRPr="0084041C">
        <w:rPr>
          <w:rFonts w:asciiTheme="minorHAnsi" w:hAnsiTheme="minorHAnsi" w:cstheme="minorHAnsi"/>
          <w:i/>
          <w:iCs/>
          <w:sz w:val="22"/>
          <w:szCs w:val="22"/>
          <w:lang w:val="hr-HR"/>
        </w:rPr>
        <w:t>Analiza postojećeg stanja kulture u Republici Hrvatskoj</w:t>
      </w:r>
      <w:r w:rsidRPr="0084041C">
        <w:rPr>
          <w:rFonts w:asciiTheme="minorHAnsi" w:hAnsiTheme="minorHAnsi" w:cstheme="minorHAnsi"/>
          <w:sz w:val="22"/>
          <w:szCs w:val="22"/>
          <w:lang w:val="hr-HR"/>
        </w:rPr>
        <w:t xml:space="preserve"> (Radni naslov, dokument u pripremi, Zagreb: Ministarstvo kulture RH).</w:t>
      </w:r>
    </w:p>
    <w:p w14:paraId="35CBE015" w14:textId="69605E58"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09FE9FA1" w14:textId="77777777"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31103DAC" w14:textId="4D8F355A" w:rsidR="00A56115" w:rsidRDefault="00A56115" w:rsidP="00A56115">
      <w:pPr>
        <w:pStyle w:val="NormalWeb"/>
        <w:spacing w:before="0" w:beforeAutospacing="0" w:after="0" w:afterAutospacing="0"/>
        <w:rPr>
          <w:rFonts w:asciiTheme="minorHAnsi" w:hAnsiTheme="minorHAnsi" w:cstheme="minorHAnsi"/>
          <w:sz w:val="22"/>
          <w:szCs w:val="22"/>
          <w:lang w:val="hr-HR"/>
        </w:rPr>
      </w:pPr>
      <w:r>
        <w:rPr>
          <w:rFonts w:asciiTheme="minorHAnsi" w:hAnsiTheme="minorHAnsi" w:cstheme="minorHAnsi"/>
          <w:sz w:val="22"/>
          <w:szCs w:val="22"/>
          <w:lang w:val="hr-HR"/>
        </w:rPr>
        <w:t>Unaprijed zahvaljujem na objavi.</w:t>
      </w:r>
    </w:p>
    <w:p w14:paraId="00B0F1B1" w14:textId="2B346E22"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1571E5F2" w14:textId="77777777"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5056D6EC" w14:textId="77777777" w:rsidR="00A56115" w:rsidRPr="00BA2FBF" w:rsidRDefault="00A56115" w:rsidP="00A56115">
      <w:pPr>
        <w:shd w:val="clear" w:color="auto" w:fill="FFFFFF"/>
        <w:spacing w:after="0" w:line="240" w:lineRule="auto"/>
        <w:ind w:left="2160" w:firstLine="720"/>
        <w:jc w:val="right"/>
        <w:textAlignment w:val="baseline"/>
        <w:rPr>
          <w:rFonts w:eastAsia="Times New Roman" w:cstheme="minorHAnsi"/>
          <w:color w:val="000000"/>
          <w:lang w:eastAsia="hr-HR"/>
        </w:rPr>
      </w:pPr>
      <w:r w:rsidRPr="00BA2FBF">
        <w:rPr>
          <w:rFonts w:eastAsia="Times New Roman" w:cstheme="minorHAnsi"/>
          <w:color w:val="000000"/>
          <w:lang w:eastAsia="hr-HR"/>
        </w:rPr>
        <w:t>Lena Stojiljković</w:t>
      </w:r>
    </w:p>
    <w:p w14:paraId="2E800CE1" w14:textId="77777777" w:rsidR="00A56115" w:rsidRPr="00BA2FBF" w:rsidRDefault="00A56115" w:rsidP="00A56115">
      <w:pPr>
        <w:shd w:val="clear" w:color="auto" w:fill="FFFFFF"/>
        <w:spacing w:after="0" w:line="240" w:lineRule="auto"/>
        <w:jc w:val="right"/>
        <w:textAlignment w:val="baseline"/>
        <w:rPr>
          <w:rFonts w:eastAsia="Times New Roman" w:cstheme="minorHAnsi"/>
          <w:color w:val="000000"/>
          <w:lang w:eastAsia="hr-HR"/>
        </w:rPr>
      </w:pPr>
      <w:r w:rsidRPr="00BA2FBF">
        <w:rPr>
          <w:rFonts w:eastAsia="Times New Roman" w:cstheme="minorHAnsi"/>
          <w:color w:val="000000"/>
          <w:lang w:eastAsia="hr-HR"/>
        </w:rPr>
        <w:t>Odnosi s medijima, Rijeka 2020</w:t>
      </w:r>
    </w:p>
    <w:p w14:paraId="017AD1DC" w14:textId="77777777" w:rsidR="00A56115" w:rsidRPr="00BA2FBF" w:rsidRDefault="00A56115" w:rsidP="00A56115">
      <w:pPr>
        <w:shd w:val="clear" w:color="auto" w:fill="FFFFFF"/>
        <w:spacing w:after="0" w:line="240" w:lineRule="auto"/>
        <w:jc w:val="right"/>
        <w:textAlignment w:val="baseline"/>
        <w:rPr>
          <w:rFonts w:eastAsia="Times New Roman" w:cstheme="minorHAnsi"/>
          <w:color w:val="000000"/>
          <w:lang w:eastAsia="hr-HR"/>
        </w:rPr>
      </w:pPr>
      <w:hyperlink r:id="rId11" w:history="1">
        <w:r w:rsidRPr="00BA2FBF">
          <w:rPr>
            <w:rStyle w:val="Hyperlink"/>
            <w:rFonts w:eastAsia="Times New Roman" w:cstheme="minorHAnsi"/>
            <w:lang w:eastAsia="hr-HR"/>
          </w:rPr>
          <w:t>lena.stojiljkovic@rijeka2020.eu</w:t>
        </w:r>
      </w:hyperlink>
    </w:p>
    <w:p w14:paraId="5FD18849" w14:textId="77777777" w:rsidR="00A56115" w:rsidRPr="00BA2FBF" w:rsidRDefault="00A56115" w:rsidP="00A56115">
      <w:pPr>
        <w:shd w:val="clear" w:color="auto" w:fill="FFFFFF"/>
        <w:spacing w:after="0" w:line="240" w:lineRule="auto"/>
        <w:jc w:val="right"/>
        <w:textAlignment w:val="baseline"/>
        <w:rPr>
          <w:rFonts w:cstheme="minorHAnsi"/>
        </w:rPr>
      </w:pPr>
      <w:r w:rsidRPr="00BA2FBF">
        <w:rPr>
          <w:rFonts w:cstheme="minorHAnsi"/>
        </w:rPr>
        <w:t>Mob: +385 91 612 63 42</w:t>
      </w:r>
    </w:p>
    <w:p w14:paraId="04664E89" w14:textId="77777777" w:rsidR="00A56115" w:rsidRPr="0056512A" w:rsidRDefault="00A56115" w:rsidP="00A56115">
      <w:pPr>
        <w:shd w:val="clear" w:color="auto" w:fill="FFFFFF"/>
        <w:spacing w:line="300" w:lineRule="atLeast"/>
        <w:jc w:val="right"/>
        <w:rPr>
          <w:rFonts w:cstheme="minorHAnsi"/>
          <w:spacing w:val="3"/>
        </w:rPr>
      </w:pPr>
    </w:p>
    <w:p w14:paraId="45A0DEA4" w14:textId="77777777" w:rsidR="00A56115" w:rsidRPr="0084041C" w:rsidRDefault="00A56115" w:rsidP="00A56115">
      <w:pPr>
        <w:pStyle w:val="NormalWeb"/>
        <w:spacing w:before="0" w:beforeAutospacing="0" w:after="0" w:afterAutospacing="0"/>
        <w:rPr>
          <w:rFonts w:asciiTheme="minorHAnsi" w:hAnsiTheme="minorHAnsi" w:cstheme="minorHAnsi"/>
          <w:sz w:val="22"/>
          <w:szCs w:val="22"/>
          <w:lang w:val="hr-HR"/>
        </w:rPr>
      </w:pPr>
    </w:p>
    <w:sectPr w:rsidR="00A56115" w:rsidRPr="00840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CCDE" w14:textId="77777777" w:rsidR="00642BAE" w:rsidRDefault="00642BAE" w:rsidP="007B479C">
      <w:pPr>
        <w:spacing w:after="0" w:line="240" w:lineRule="auto"/>
      </w:pPr>
      <w:r>
        <w:separator/>
      </w:r>
    </w:p>
  </w:endnote>
  <w:endnote w:type="continuationSeparator" w:id="0">
    <w:p w14:paraId="7816BBFE" w14:textId="77777777" w:rsidR="00642BAE" w:rsidRDefault="00642BAE" w:rsidP="007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0502" w14:textId="77777777" w:rsidR="00642BAE" w:rsidRDefault="00642BAE" w:rsidP="007B479C">
      <w:pPr>
        <w:spacing w:after="0" w:line="240" w:lineRule="auto"/>
      </w:pPr>
      <w:r>
        <w:separator/>
      </w:r>
    </w:p>
  </w:footnote>
  <w:footnote w:type="continuationSeparator" w:id="0">
    <w:p w14:paraId="06A1C91C" w14:textId="77777777" w:rsidR="00642BAE" w:rsidRDefault="00642BAE" w:rsidP="007B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80"/>
    <w:rsid w:val="000A4979"/>
    <w:rsid w:val="000C194E"/>
    <w:rsid w:val="000D5D1E"/>
    <w:rsid w:val="001F4045"/>
    <w:rsid w:val="0020010E"/>
    <w:rsid w:val="003464B2"/>
    <w:rsid w:val="00472E54"/>
    <w:rsid w:val="005116BB"/>
    <w:rsid w:val="005D6F84"/>
    <w:rsid w:val="00642BAE"/>
    <w:rsid w:val="0065162E"/>
    <w:rsid w:val="006B25E1"/>
    <w:rsid w:val="007B479C"/>
    <w:rsid w:val="0084041C"/>
    <w:rsid w:val="008557A8"/>
    <w:rsid w:val="00855A1E"/>
    <w:rsid w:val="00A125B3"/>
    <w:rsid w:val="00A41D1C"/>
    <w:rsid w:val="00A54F1D"/>
    <w:rsid w:val="00A56115"/>
    <w:rsid w:val="00B109C0"/>
    <w:rsid w:val="00B85E70"/>
    <w:rsid w:val="00C13C51"/>
    <w:rsid w:val="00C96EF8"/>
    <w:rsid w:val="00CE3B4A"/>
    <w:rsid w:val="00D3779C"/>
    <w:rsid w:val="00D44F24"/>
    <w:rsid w:val="00D91B0C"/>
    <w:rsid w:val="00E304AD"/>
    <w:rsid w:val="00E70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E08"/>
  <w15:chartTrackingRefBased/>
  <w15:docId w15:val="{5A152E0B-29C3-4A0B-A36D-38B96922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C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C51"/>
    <w:rPr>
      <w:i/>
      <w:iCs/>
    </w:rPr>
  </w:style>
  <w:style w:type="character" w:customStyle="1" w:styleId="s2">
    <w:name w:val="s2"/>
    <w:basedOn w:val="DefaultParagraphFont"/>
    <w:rsid w:val="00C13C51"/>
  </w:style>
  <w:style w:type="character" w:customStyle="1" w:styleId="s1">
    <w:name w:val="s1"/>
    <w:basedOn w:val="DefaultParagraphFont"/>
    <w:rsid w:val="00C13C51"/>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unhideWhenUsed/>
    <w:qFormat/>
    <w:rsid w:val="007B479C"/>
    <w:pPr>
      <w:spacing w:after="0" w:line="240" w:lineRule="auto"/>
      <w:jc w:val="both"/>
    </w:pPr>
    <w:rPr>
      <w:rFonts w:ascii="Times New Roman" w:hAnsi="Times New Roman"/>
      <w:sz w:val="20"/>
      <w:szCs w:val="20"/>
      <w:lang w:val="en-GB"/>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B479C"/>
    <w:rPr>
      <w:rFonts w:ascii="Times New Roman" w:hAnsi="Times New Roman"/>
      <w:sz w:val="20"/>
      <w:szCs w:val="20"/>
      <w:lang w:val="en-GB"/>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nhideWhenUsed/>
    <w:qFormat/>
    <w:rsid w:val="007B479C"/>
    <w:rPr>
      <w:vertAlign w:val="superscript"/>
    </w:rPr>
  </w:style>
  <w:style w:type="paragraph" w:customStyle="1" w:styleId="Char2">
    <w:name w:val="Char2"/>
    <w:basedOn w:val="Normal"/>
    <w:link w:val="FootnoteReference"/>
    <w:rsid w:val="007B479C"/>
    <w:pPr>
      <w:suppressAutoHyphens/>
      <w:spacing w:line="240" w:lineRule="exact"/>
    </w:pPr>
    <w:rPr>
      <w:vertAlign w:val="superscript"/>
    </w:rPr>
  </w:style>
  <w:style w:type="character" w:styleId="Hyperlink">
    <w:name w:val="Hyperlink"/>
    <w:basedOn w:val="DefaultParagraphFont"/>
    <w:uiPriority w:val="99"/>
    <w:unhideWhenUsed/>
    <w:rsid w:val="005116BB"/>
    <w:rPr>
      <w:color w:val="0563C1" w:themeColor="hyperlink"/>
      <w:u w:val="single"/>
    </w:rPr>
  </w:style>
  <w:style w:type="character" w:customStyle="1" w:styleId="UnresolvedMention1">
    <w:name w:val="Unresolved Mention1"/>
    <w:basedOn w:val="DefaultParagraphFont"/>
    <w:uiPriority w:val="99"/>
    <w:semiHidden/>
    <w:unhideWhenUsed/>
    <w:rsid w:val="0051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lena.stojiljkovic@rijeka2020.eu" TargetMode="External"/><Relationship Id="rId5" Type="http://schemas.openxmlformats.org/officeDocument/2006/relationships/endnotes" Target="endnotes.xml"/><Relationship Id="rId10" Type="http://schemas.openxmlformats.org/officeDocument/2006/relationships/hyperlink" Target="mailto:ivana.fistrek@kgz.h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Acimovic</dc:creator>
  <cp:keywords/>
  <dc:description/>
  <cp:lastModifiedBy>Stojiljković Lena</cp:lastModifiedBy>
  <cp:revision>15</cp:revision>
  <dcterms:created xsi:type="dcterms:W3CDTF">2020-10-01T12:18:00Z</dcterms:created>
  <dcterms:modified xsi:type="dcterms:W3CDTF">2020-10-01T12:20:00Z</dcterms:modified>
</cp:coreProperties>
</file>