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B7CB" w14:textId="4B16863F" w:rsidR="004E1695" w:rsidRPr="00273691" w:rsidRDefault="004E1695" w:rsidP="00CA00A8">
      <w:pPr>
        <w:pStyle w:val="Standard"/>
        <w:rPr>
          <w:rFonts w:asciiTheme="minorHAnsi" w:eastAsia="Calibri" w:hAnsiTheme="minorHAnsi" w:cstheme="minorHAnsi"/>
          <w:bCs/>
          <w:sz w:val="20"/>
          <w:szCs w:val="20"/>
        </w:rPr>
      </w:pPr>
      <w:bookmarkStart w:id="0" w:name="_Hlk49358048"/>
      <w:r w:rsidRPr="00273691">
        <w:rPr>
          <w:rFonts w:asciiTheme="minorHAnsi" w:eastAsia="Calibri" w:hAnsiTheme="minorHAnsi" w:cstheme="minorHAnsi"/>
          <w:bCs/>
          <w:sz w:val="20"/>
          <w:szCs w:val="20"/>
        </w:rPr>
        <w:t xml:space="preserve">Rijeka, </w:t>
      </w:r>
      <w:r w:rsidR="003D7D3B" w:rsidRPr="00273691">
        <w:rPr>
          <w:rFonts w:asciiTheme="minorHAnsi" w:eastAsia="Calibri" w:hAnsiTheme="minorHAnsi" w:cstheme="minorHAnsi"/>
          <w:bCs/>
          <w:sz w:val="20"/>
          <w:szCs w:val="20"/>
        </w:rPr>
        <w:t>1</w:t>
      </w:r>
      <w:r w:rsidR="00317F69" w:rsidRPr="00273691">
        <w:rPr>
          <w:rFonts w:asciiTheme="minorHAnsi" w:eastAsia="Calibri" w:hAnsiTheme="minorHAnsi" w:cstheme="minorHAnsi"/>
          <w:bCs/>
          <w:sz w:val="20"/>
          <w:szCs w:val="20"/>
        </w:rPr>
        <w:t>1</w:t>
      </w:r>
      <w:r w:rsidRPr="00273691">
        <w:rPr>
          <w:rFonts w:asciiTheme="minorHAnsi" w:eastAsia="Calibri" w:hAnsiTheme="minorHAnsi" w:cstheme="minorHAnsi"/>
          <w:bCs/>
          <w:sz w:val="20"/>
          <w:szCs w:val="20"/>
        </w:rPr>
        <w:t>. prosinca 2020.g.</w:t>
      </w:r>
    </w:p>
    <w:p w14:paraId="1A622E7D" w14:textId="0BAD96DD" w:rsidR="004E1695" w:rsidRPr="00273691" w:rsidRDefault="00317F69" w:rsidP="007F7794">
      <w:pPr>
        <w:pStyle w:val="Standard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273691">
        <w:rPr>
          <w:rFonts w:asciiTheme="minorHAnsi" w:eastAsia="Calibri" w:hAnsiTheme="minorHAnsi" w:cstheme="minorHAnsi"/>
          <w:b/>
          <w:sz w:val="20"/>
          <w:szCs w:val="20"/>
        </w:rPr>
        <w:t>OBJAVA</w:t>
      </w:r>
      <w:r w:rsidR="003D7D3B" w:rsidRPr="00273691">
        <w:rPr>
          <w:rFonts w:asciiTheme="minorHAnsi" w:eastAsia="Calibri" w:hAnsiTheme="minorHAnsi" w:cstheme="minorHAnsi"/>
          <w:b/>
          <w:sz w:val="20"/>
          <w:szCs w:val="20"/>
        </w:rPr>
        <w:t xml:space="preserve"> ZA MEDIJE</w:t>
      </w:r>
    </w:p>
    <w:p w14:paraId="4BCFBA9B" w14:textId="6C8FD702" w:rsidR="00612E29" w:rsidRPr="00273691" w:rsidRDefault="00612E29" w:rsidP="004E1695">
      <w:pPr>
        <w:pStyle w:val="Standard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5384BC1" w14:textId="77777777" w:rsidR="00BB157B" w:rsidRPr="00273691" w:rsidRDefault="00BB157B" w:rsidP="004E1695">
      <w:pPr>
        <w:pStyle w:val="Standard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7FC477B" w14:textId="27A63404" w:rsidR="004E1695" w:rsidRPr="00273691" w:rsidRDefault="00317F69" w:rsidP="007F7794">
      <w:pPr>
        <w:pStyle w:val="Standard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73691">
        <w:rPr>
          <w:rFonts w:asciiTheme="minorHAnsi" w:eastAsia="Calibri" w:hAnsiTheme="minorHAnsi" w:cstheme="minorHAnsi"/>
          <w:b/>
          <w:sz w:val="20"/>
          <w:szCs w:val="20"/>
        </w:rPr>
        <w:t xml:space="preserve">MIT LAB SUSJEDSTVA TURNIĆ – MLAKA EPK KAO </w:t>
      </w:r>
      <w:r w:rsidRPr="00273691">
        <w:rPr>
          <w:rFonts w:asciiTheme="minorHAnsi" w:hAnsiTheme="minorHAnsi" w:cstheme="minorHAnsi"/>
          <w:b/>
          <w:sz w:val="20"/>
          <w:szCs w:val="20"/>
        </w:rPr>
        <w:t>POTENCIJAL ZA BUDUĆNOST</w:t>
      </w:r>
    </w:p>
    <w:p w14:paraId="2D0235B9" w14:textId="77777777" w:rsidR="00BB157B" w:rsidRPr="00273691" w:rsidRDefault="00BB157B" w:rsidP="00CA00A8">
      <w:pPr>
        <w:pStyle w:val="Standard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7C485E" w14:textId="7CC261EB" w:rsidR="00DF52F2" w:rsidRPr="00273691" w:rsidRDefault="003D7D3B" w:rsidP="00317F69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  <w:r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ab/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U susjedstvu Turnić-Mlaka, jednom od 27 susjedstava Europske prijestolnice kulture, koj</w:t>
      </w:r>
      <w:r w:rsidR="00317F6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</w:t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je na jedno poslijepodne posta</w:t>
      </w:r>
      <w:r w:rsidR="00317F6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l</w:t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o „Centar svemira“</w:t>
      </w:r>
      <w:r w:rsidR="00630A1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održana je završna izložb</w:t>
      </w:r>
      <w:r w:rsidR="00317F6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a</w:t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radova polaznika majstorskih klasa MIT Laba, prostora za razvijanje inovativnih, umjetničkih i znanstvenih ideja te provođenje edukacija</w:t>
      </w:r>
      <w:r w:rsidR="00575C6F" w:rsidRPr="00273691">
        <w:rPr>
          <w:rFonts w:asciiTheme="minorHAnsi" w:hAnsiTheme="minorHAnsi" w:cstheme="minorHAnsi"/>
          <w:sz w:val="20"/>
          <w:szCs w:val="20"/>
          <w:lang w:eastAsia="en-GB"/>
        </w:rPr>
        <w:t xml:space="preserve">, </w:t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koji su suradnjom brojnih aktera nastajali kroz 2020. godinu. </w:t>
      </w:r>
      <w:r w:rsidR="00630A1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Ujedno, vremenska kapsula 27 susjedstava koja će po završetku svih susjedskih programa biti pohranjena na sto godina, iz ruku </w:t>
      </w:r>
      <w:r w:rsidR="00BD6883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predstavnika tima susjedstva Kastav</w:t>
      </w:r>
      <w:r w:rsidR="00BD6883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r w:rsidR="00630A1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Svena Sušnja</w:t>
      </w:r>
      <w:r w:rsidR="00BD6883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r w:rsidR="00630A1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prešla je u ruke Luke </w:t>
      </w:r>
      <w:proofErr w:type="spellStart"/>
      <w:r w:rsidR="00630A1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Rodel</w:t>
      </w:r>
      <w:r w:rsidR="00DF52F2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e</w:t>
      </w:r>
      <w:proofErr w:type="spellEnd"/>
      <w:r w:rsidR="00DF52F2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, predstavnika tima susjedstva Turnić – Mlaka.</w:t>
      </w:r>
    </w:p>
    <w:p w14:paraId="1D9CF113" w14:textId="76F123C0" w:rsidR="00575C6F" w:rsidRPr="00273691" w:rsidRDefault="00317F69" w:rsidP="00317F69">
      <w:pPr>
        <w:pStyle w:val="Standard"/>
        <w:rPr>
          <w:rFonts w:asciiTheme="minorHAnsi" w:hAnsiTheme="minorHAnsi" w:cstheme="minorHAnsi"/>
          <w:sz w:val="20"/>
          <w:szCs w:val="20"/>
          <w:lang w:eastAsia="en-GB"/>
        </w:rPr>
      </w:pPr>
      <w:r w:rsidRPr="00273691">
        <w:rPr>
          <w:rFonts w:asciiTheme="minorHAnsi" w:hAnsiTheme="minorHAnsi" w:cstheme="minorHAnsi"/>
          <w:sz w:val="20"/>
          <w:szCs w:val="20"/>
          <w:lang w:eastAsia="en-GB"/>
        </w:rPr>
        <w:t>Direktnu podršku programu, kao partner, dala je</w:t>
      </w:r>
      <w:r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INA</w:t>
      </w:r>
      <w:r w:rsidRPr="00273691">
        <w:rPr>
          <w:rFonts w:asciiTheme="minorHAnsi" w:eastAsia="Calibri" w:hAnsiTheme="minorHAnsi" w:cstheme="minorHAnsi"/>
          <w:b/>
          <w:bCs/>
          <w:sz w:val="20"/>
          <w:szCs w:val="20"/>
        </w:rPr>
        <w:t>-INDUSTRIJA NAFTE d.d.,</w:t>
      </w:r>
      <w:r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r w:rsidRPr="00273691">
        <w:rPr>
          <w:rFonts w:asciiTheme="minorHAnsi" w:hAnsiTheme="minorHAnsi" w:cstheme="minorHAnsi"/>
          <w:sz w:val="20"/>
          <w:szCs w:val="20"/>
          <w:lang w:eastAsia="en-GB"/>
        </w:rPr>
        <w:t>koja je omogućila korištenje ovog iznimnog prostora u kojem su m</w:t>
      </w:r>
      <w:r w:rsidR="00575C6F" w:rsidRPr="00273691">
        <w:rPr>
          <w:rFonts w:asciiTheme="minorHAnsi" w:hAnsiTheme="minorHAnsi" w:cstheme="minorHAnsi"/>
          <w:sz w:val="20"/>
          <w:szCs w:val="20"/>
          <w:lang w:eastAsia="en-GB"/>
        </w:rPr>
        <w:t xml:space="preserve">entori provedenih radionica zajedno s polaznicima, zainteresiranoj publici </w:t>
      </w:r>
      <w:r w:rsidRPr="00273691">
        <w:rPr>
          <w:rFonts w:asciiTheme="minorHAnsi" w:hAnsiTheme="minorHAnsi" w:cstheme="minorHAnsi"/>
          <w:sz w:val="20"/>
          <w:szCs w:val="20"/>
          <w:lang w:eastAsia="en-GB"/>
        </w:rPr>
        <w:t xml:space="preserve">demonstrirali </w:t>
      </w:r>
      <w:r w:rsidR="00575C6F" w:rsidRPr="00273691">
        <w:rPr>
          <w:rFonts w:asciiTheme="minorHAnsi" w:hAnsiTheme="minorHAnsi" w:cstheme="minorHAnsi"/>
          <w:sz w:val="20"/>
          <w:szCs w:val="20"/>
          <w:lang w:eastAsia="en-GB"/>
        </w:rPr>
        <w:t xml:space="preserve">naučeno i prezentirali izloške </w:t>
      </w:r>
      <w:r w:rsidR="00575C6F" w:rsidRPr="00273691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iz područja </w:t>
      </w:r>
      <w:r w:rsidR="00575C6F" w:rsidRPr="00273691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>inovacija, robotike, analogne fotografije</w:t>
      </w:r>
      <w:r w:rsidR="00575C6F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i</w:t>
      </w:r>
      <w:r w:rsidR="00575C6F" w:rsidRPr="00273691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 xml:space="preserve"> radioamaterizma</w:t>
      </w:r>
      <w:r w:rsidR="00575C6F" w:rsidRPr="00273691"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14:paraId="4784A624" w14:textId="77777777" w:rsidR="0075565C" w:rsidRPr="00273691" w:rsidRDefault="0075565C" w:rsidP="00317F69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</w:p>
    <w:p w14:paraId="328C7E3B" w14:textId="5F1BBD7D" w:rsidR="0075565C" w:rsidRPr="00273691" w:rsidRDefault="0075565C" w:rsidP="00317F69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  <w:r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Izložba, na koju je ulaz besplatan, ostaje u prostoru na adresi Milutina Barača 32, Rijeka i </w:t>
      </w:r>
      <w:r w:rsidR="007620D3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moći će se pogledati</w:t>
      </w:r>
      <w:r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od 18. do 29. prosinca 2020.g., utorkom i petkom između 16.00 i 19.00 sati, uz </w:t>
      </w:r>
      <w:r w:rsidR="00827678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poštivanje svih epidemioloških mjera</w:t>
      </w:r>
      <w:r w:rsidR="0099576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>. Više informacija zainteresirani mogu dobiti na broju telefona 095 763 1113.</w:t>
      </w:r>
    </w:p>
    <w:p w14:paraId="2DEF3B8D" w14:textId="4DCC4C8A" w:rsidR="00575C6F" w:rsidRPr="00273691" w:rsidRDefault="00575C6F" w:rsidP="00575C6F">
      <w:pPr>
        <w:pStyle w:val="Nadtekst-sitno"/>
        <w:rPr>
          <w:rFonts w:asciiTheme="minorHAnsi" w:hAnsiTheme="minorHAnsi" w:cstheme="minorHAnsi"/>
          <w:b/>
          <w:bCs/>
          <w:color w:val="auto"/>
          <w:sz w:val="20"/>
          <w:szCs w:val="20"/>
          <w:lang w:eastAsia="en-GB"/>
        </w:rPr>
      </w:pPr>
    </w:p>
    <w:p w14:paraId="29EEC5FD" w14:textId="36F6351B" w:rsidR="00575C6F" w:rsidRPr="00273691" w:rsidRDefault="004A15CB" w:rsidP="00575C6F">
      <w:pPr>
        <w:pStyle w:val="Nadtekst-sitno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Ipak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,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tijekom</w:t>
      </w:r>
      <w:proofErr w:type="spellEnd"/>
      <w:r w:rsidR="007620D3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="007620D3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ovog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petka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b</w:t>
      </w:r>
      <w:r w:rsidR="00575C6F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rojni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su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posjetitelji</w:t>
      </w:r>
      <w:proofErr w:type="spellEnd"/>
      <w:r w:rsidR="007620D3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="007620D3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već</w:t>
      </w:r>
      <w:proofErr w:type="spellEnd"/>
      <w:r w:rsidR="007620D3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="007620D3"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razgledali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izložb</w:t>
      </w:r>
      <w:r w:rsidR="00BD277B" w:rsidRPr="00273691">
        <w:rPr>
          <w:rFonts w:asciiTheme="minorHAnsi" w:hAnsiTheme="minorHAnsi" w:cstheme="minorHAnsi"/>
          <w:color w:val="auto"/>
          <w:sz w:val="20"/>
          <w:szCs w:val="20"/>
        </w:rPr>
        <w:t>u</w:t>
      </w:r>
      <w:proofErr w:type="spellEnd"/>
      <w:r w:rsidR="00575C6F" w:rsidRPr="0027369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serije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grafika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pomoću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kojih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su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sudionici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savladavali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osnove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dizajna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te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osmišljavali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vlastite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projekte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kao</w:t>
      </w:r>
      <w:proofErr w:type="spellEnd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sudjelovali</w:t>
      </w:r>
      <w:proofErr w:type="spellEnd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demonstracij</w:t>
      </w:r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ostvarivanja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radiomaterske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veze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te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ostvarivanja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veze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preko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satelita</w:t>
      </w:r>
      <w:proofErr w:type="spellEnd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proofErr w:type="spellStart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Usput</w:t>
      </w:r>
      <w:proofErr w:type="spellEnd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razgleda</w:t>
      </w:r>
      <w:r w:rsidR="00A15F1F" w:rsidRPr="00273691">
        <w:rPr>
          <w:rFonts w:asciiTheme="minorHAnsi" w:hAnsiTheme="minorHAnsi" w:cstheme="minorHAnsi"/>
          <w:color w:val="auto"/>
          <w:sz w:val="20"/>
          <w:szCs w:val="20"/>
        </w:rPr>
        <w:t>vali</w:t>
      </w:r>
      <w:proofErr w:type="spellEnd"/>
      <w:r w:rsidR="00A15F1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su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A2DD1" w:rsidRPr="0027369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71DEE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radioamatersku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opremu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71DEE" w:rsidRPr="00273691">
        <w:rPr>
          <w:rFonts w:asciiTheme="minorHAnsi" w:hAnsiTheme="minorHAnsi" w:cstheme="minorHAnsi"/>
          <w:color w:val="auto"/>
          <w:sz w:val="20"/>
          <w:szCs w:val="20"/>
        </w:rPr>
        <w:t>te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razgovara</w:t>
      </w:r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li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svrsishodnosti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radioamaterizma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u </w:t>
      </w:r>
      <w:proofErr w:type="spellStart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doba</w:t>
      </w:r>
      <w:proofErr w:type="spellEnd"/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 xml:space="preserve"> Covid</w:t>
      </w:r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575C6F" w:rsidRPr="00273691">
        <w:rPr>
          <w:rFonts w:asciiTheme="minorHAnsi" w:hAnsiTheme="minorHAnsi" w:cstheme="minorHAnsi"/>
          <w:color w:val="auto"/>
          <w:sz w:val="20"/>
          <w:szCs w:val="20"/>
        </w:rPr>
        <w:t>-19</w:t>
      </w:r>
      <w:r w:rsidR="00317F69" w:rsidRPr="0027369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0F606D" w14:textId="3BA970DE" w:rsidR="00575C6F" w:rsidRPr="00273691" w:rsidRDefault="00317F69" w:rsidP="009C313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691">
        <w:rPr>
          <w:rFonts w:asciiTheme="minorHAnsi" w:hAnsiTheme="minorHAnsi" w:cstheme="minorHAnsi"/>
          <w:sz w:val="20"/>
          <w:szCs w:val="20"/>
        </w:rPr>
        <w:t xml:space="preserve">U MIT Labu </w:t>
      </w:r>
      <w:r w:rsidR="00D71DEE" w:rsidRPr="00273691">
        <w:rPr>
          <w:rFonts w:asciiTheme="minorHAnsi" w:hAnsiTheme="minorHAnsi" w:cstheme="minorHAnsi"/>
          <w:sz w:val="20"/>
          <w:szCs w:val="20"/>
        </w:rPr>
        <w:t>postavljen</w:t>
      </w:r>
      <w:r w:rsidR="008A2DD1" w:rsidRPr="00273691">
        <w:rPr>
          <w:rFonts w:asciiTheme="minorHAnsi" w:hAnsiTheme="minorHAnsi" w:cstheme="minorHAnsi"/>
          <w:sz w:val="20"/>
          <w:szCs w:val="20"/>
        </w:rPr>
        <w:t>o</w:t>
      </w:r>
      <w:r w:rsidR="00D71DEE" w:rsidRPr="00273691">
        <w:rPr>
          <w:rFonts w:asciiTheme="minorHAnsi" w:hAnsiTheme="minorHAnsi" w:cstheme="minorHAnsi"/>
          <w:sz w:val="20"/>
          <w:szCs w:val="20"/>
        </w:rPr>
        <w:t xml:space="preserve"> je i</w:t>
      </w:r>
      <w:r w:rsidR="00575C6F" w:rsidRPr="00273691">
        <w:rPr>
          <w:rFonts w:asciiTheme="minorHAnsi" w:hAnsiTheme="minorHAnsi" w:cstheme="minorHAnsi"/>
          <w:sz w:val="20"/>
          <w:szCs w:val="20"/>
        </w:rPr>
        <w:t xml:space="preserve"> nekoliko interaktivnih pneumatskih skulptura </w:t>
      </w:r>
      <w:r w:rsidR="00F42A5F" w:rsidRPr="00273691">
        <w:rPr>
          <w:rFonts w:asciiTheme="minorHAnsi" w:hAnsiTheme="minorHAnsi" w:cstheme="minorHAnsi"/>
          <w:sz w:val="20"/>
          <w:szCs w:val="20"/>
        </w:rPr>
        <w:t xml:space="preserve">na ručno upravljanje, </w:t>
      </w:r>
      <w:r w:rsidR="00575C6F" w:rsidRPr="00273691">
        <w:rPr>
          <w:rFonts w:asciiTheme="minorHAnsi" w:hAnsiTheme="minorHAnsi" w:cstheme="minorHAnsi"/>
          <w:sz w:val="20"/>
          <w:szCs w:val="20"/>
        </w:rPr>
        <w:t>koje su nastale po uzoru na "bio-logične" meke robot</w:t>
      </w:r>
      <w:r w:rsidRPr="00273691">
        <w:rPr>
          <w:rFonts w:asciiTheme="minorHAnsi" w:hAnsiTheme="minorHAnsi" w:cstheme="minorHAnsi"/>
          <w:sz w:val="20"/>
          <w:szCs w:val="20"/>
        </w:rPr>
        <w:t xml:space="preserve">e, a posjetiteljima je </w:t>
      </w:r>
      <w:r w:rsidR="00575C6F" w:rsidRPr="00273691">
        <w:rPr>
          <w:rFonts w:asciiTheme="minorHAnsi" w:hAnsiTheme="minorHAnsi" w:cstheme="minorHAnsi"/>
          <w:sz w:val="20"/>
          <w:szCs w:val="20"/>
        </w:rPr>
        <w:t>demonstrira</w:t>
      </w:r>
      <w:r w:rsidRPr="00273691">
        <w:rPr>
          <w:rFonts w:asciiTheme="minorHAnsi" w:hAnsiTheme="minorHAnsi" w:cstheme="minorHAnsi"/>
          <w:sz w:val="20"/>
          <w:szCs w:val="20"/>
        </w:rPr>
        <w:t>n</w:t>
      </w:r>
      <w:r w:rsidR="00A744D4" w:rsidRPr="00273691">
        <w:rPr>
          <w:rFonts w:asciiTheme="minorHAnsi" w:hAnsiTheme="minorHAnsi" w:cstheme="minorHAnsi"/>
          <w:sz w:val="20"/>
          <w:szCs w:val="20"/>
        </w:rPr>
        <w:t xml:space="preserve"> i</w:t>
      </w:r>
      <w:r w:rsidR="00575C6F" w:rsidRPr="002736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sz w:val="20"/>
          <w:szCs w:val="20"/>
        </w:rPr>
        <w:t>Sample</w:t>
      </w:r>
      <w:proofErr w:type="spellEnd"/>
      <w:r w:rsidR="00575C6F" w:rsidRPr="0027369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5C6F" w:rsidRPr="00273691">
        <w:rPr>
          <w:rFonts w:asciiTheme="minorHAnsi" w:hAnsiTheme="minorHAnsi" w:cstheme="minorHAnsi"/>
          <w:sz w:val="20"/>
          <w:szCs w:val="20"/>
        </w:rPr>
        <w:t>pack</w:t>
      </w:r>
      <w:proofErr w:type="spellEnd"/>
      <w:r w:rsidR="00575C6F" w:rsidRPr="00273691">
        <w:rPr>
          <w:rFonts w:asciiTheme="minorHAnsi" w:hAnsiTheme="minorHAnsi" w:cstheme="minorHAnsi"/>
          <w:sz w:val="20"/>
          <w:szCs w:val="20"/>
        </w:rPr>
        <w:t xml:space="preserve"> za izradu </w:t>
      </w:r>
      <w:proofErr w:type="spellStart"/>
      <w:r w:rsidR="00575C6F" w:rsidRPr="00273691">
        <w:rPr>
          <w:rFonts w:asciiTheme="minorHAnsi" w:hAnsiTheme="minorHAnsi" w:cstheme="minorHAnsi"/>
          <w:sz w:val="20"/>
          <w:szCs w:val="20"/>
        </w:rPr>
        <w:t>beatova</w:t>
      </w:r>
      <w:proofErr w:type="spellEnd"/>
      <w:r w:rsidR="00575C6F" w:rsidRPr="00273691">
        <w:rPr>
          <w:rFonts w:asciiTheme="minorHAnsi" w:hAnsiTheme="minorHAnsi" w:cstheme="minorHAnsi"/>
          <w:sz w:val="20"/>
          <w:szCs w:val="20"/>
        </w:rPr>
        <w:t xml:space="preserve"> napravljenih od zvukova Ulice Milutina Barača,</w:t>
      </w:r>
      <w:r w:rsidRPr="00273691">
        <w:rPr>
          <w:rFonts w:asciiTheme="minorHAnsi" w:hAnsiTheme="minorHAnsi" w:cstheme="minorHAnsi"/>
          <w:sz w:val="20"/>
          <w:szCs w:val="20"/>
        </w:rPr>
        <w:t xml:space="preserve"> koji su </w:t>
      </w:r>
      <w:r w:rsidR="00575C6F" w:rsidRPr="00273691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="00575C6F" w:rsidRPr="00273691">
        <w:rPr>
          <w:rFonts w:asciiTheme="minorHAnsi" w:hAnsiTheme="minorHAnsi" w:cstheme="minorHAnsi"/>
          <w:sz w:val="20"/>
          <w:szCs w:val="20"/>
        </w:rPr>
        <w:t>midi</w:t>
      </w:r>
      <w:proofErr w:type="spellEnd"/>
      <w:r w:rsidR="00575C6F" w:rsidRPr="00273691">
        <w:rPr>
          <w:rFonts w:asciiTheme="minorHAnsi" w:hAnsiTheme="minorHAnsi" w:cstheme="minorHAnsi"/>
          <w:sz w:val="20"/>
          <w:szCs w:val="20"/>
        </w:rPr>
        <w:t xml:space="preserve"> kontroleru </w:t>
      </w:r>
      <w:r w:rsidRPr="00273691">
        <w:rPr>
          <w:rFonts w:asciiTheme="minorHAnsi" w:hAnsiTheme="minorHAnsi" w:cstheme="minorHAnsi"/>
          <w:sz w:val="20"/>
          <w:szCs w:val="20"/>
        </w:rPr>
        <w:t xml:space="preserve">i </w:t>
      </w:r>
      <w:r w:rsidR="00A744D4" w:rsidRPr="00273691">
        <w:rPr>
          <w:rFonts w:asciiTheme="minorHAnsi" w:hAnsiTheme="minorHAnsi" w:cstheme="minorHAnsi"/>
          <w:sz w:val="20"/>
          <w:szCs w:val="20"/>
        </w:rPr>
        <w:t>s</w:t>
      </w:r>
      <w:r w:rsidRPr="00273691">
        <w:rPr>
          <w:rFonts w:asciiTheme="minorHAnsi" w:hAnsiTheme="minorHAnsi" w:cstheme="minorHAnsi"/>
          <w:sz w:val="20"/>
          <w:szCs w:val="20"/>
        </w:rPr>
        <w:t>ami mogli isprobati.</w:t>
      </w:r>
    </w:p>
    <w:p w14:paraId="12FA034C" w14:textId="1256623A" w:rsidR="00575C6F" w:rsidRPr="00273691" w:rsidRDefault="00575C6F" w:rsidP="00317F6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73691">
        <w:rPr>
          <w:rFonts w:asciiTheme="minorHAnsi" w:hAnsiTheme="minorHAnsi" w:cstheme="minorHAnsi"/>
          <w:sz w:val="20"/>
          <w:szCs w:val="20"/>
        </w:rPr>
        <w:t xml:space="preserve">Analogni foto film klub </w:t>
      </w:r>
      <w:r w:rsidR="00317F69" w:rsidRPr="00273691">
        <w:rPr>
          <w:rFonts w:asciiTheme="minorHAnsi" w:hAnsiTheme="minorHAnsi" w:cstheme="minorHAnsi"/>
          <w:sz w:val="20"/>
          <w:szCs w:val="20"/>
        </w:rPr>
        <w:t>izložio je</w:t>
      </w:r>
      <w:r w:rsidRPr="00273691">
        <w:rPr>
          <w:rFonts w:asciiTheme="minorHAnsi" w:hAnsiTheme="minorHAnsi" w:cstheme="minorHAnsi"/>
          <w:sz w:val="20"/>
          <w:szCs w:val="20"/>
        </w:rPr>
        <w:t xml:space="preserve"> radove </w:t>
      </w:r>
      <w:r w:rsidR="00317F69" w:rsidRPr="00273691">
        <w:rPr>
          <w:rFonts w:asciiTheme="minorHAnsi" w:hAnsiTheme="minorHAnsi" w:cstheme="minorHAnsi"/>
          <w:sz w:val="20"/>
          <w:szCs w:val="20"/>
        </w:rPr>
        <w:t>nastale</w:t>
      </w:r>
      <w:r w:rsidRPr="00273691">
        <w:rPr>
          <w:rFonts w:asciiTheme="minorHAnsi" w:hAnsiTheme="minorHAnsi" w:cstheme="minorHAnsi"/>
          <w:sz w:val="20"/>
          <w:szCs w:val="20"/>
        </w:rPr>
        <w:t xml:space="preserve"> u procesu stjecanja vještina rada s analognim fotoaparatom i ostalim elementima rada u tamnoj komor</w:t>
      </w:r>
      <w:r w:rsidR="00317F69" w:rsidRPr="00273691">
        <w:rPr>
          <w:rFonts w:asciiTheme="minorHAnsi" w:hAnsiTheme="minorHAnsi" w:cstheme="minorHAnsi"/>
          <w:sz w:val="20"/>
          <w:szCs w:val="20"/>
        </w:rPr>
        <w:t xml:space="preserve">i, a </w:t>
      </w:r>
      <w:r w:rsidR="00317F69" w:rsidRPr="00273691">
        <w:rPr>
          <w:rFonts w:asciiTheme="minorHAnsi" w:hAnsiTheme="minorHAnsi" w:cstheme="minorHAnsi"/>
          <w:sz w:val="20"/>
          <w:szCs w:val="20"/>
          <w:lang w:eastAsia="en-GB"/>
        </w:rPr>
        <w:t>ujedno su na istom mjestu prezentira</w:t>
      </w:r>
      <w:r w:rsidR="00A943D3" w:rsidRPr="00273691">
        <w:rPr>
          <w:rFonts w:asciiTheme="minorHAnsi" w:hAnsiTheme="minorHAnsi" w:cstheme="minorHAnsi"/>
          <w:sz w:val="20"/>
          <w:szCs w:val="20"/>
          <w:lang w:eastAsia="en-GB"/>
        </w:rPr>
        <w:t>ne</w:t>
      </w:r>
      <w:r w:rsidR="00317F69" w:rsidRPr="00273691">
        <w:rPr>
          <w:rFonts w:asciiTheme="minorHAnsi" w:hAnsiTheme="minorHAnsi" w:cstheme="minorHAnsi"/>
          <w:b/>
          <w:bCs/>
          <w:sz w:val="20"/>
          <w:szCs w:val="20"/>
          <w:lang w:eastAsia="en-GB"/>
        </w:rPr>
        <w:t xml:space="preserve"> </w:t>
      </w:r>
      <w:r w:rsidRPr="00273691">
        <w:rPr>
          <w:rFonts w:asciiTheme="minorHAnsi" w:hAnsiTheme="minorHAnsi" w:cstheme="minorHAnsi"/>
          <w:sz w:val="20"/>
          <w:szCs w:val="20"/>
        </w:rPr>
        <w:t>nove ideje i rješenja riječkih srednjoškolaca i njihovih profesora, na kojima su aktivno radili s članovima riječkog IN kluba inovatora Rijeka</w:t>
      </w:r>
      <w:r w:rsidR="00317F69" w:rsidRPr="00273691">
        <w:rPr>
          <w:rFonts w:asciiTheme="minorHAnsi" w:hAnsiTheme="minorHAnsi" w:cstheme="minorHAnsi"/>
          <w:sz w:val="20"/>
          <w:szCs w:val="20"/>
        </w:rPr>
        <w:t>.</w:t>
      </w:r>
    </w:p>
    <w:p w14:paraId="5712B2D9" w14:textId="03642200" w:rsidR="00317F69" w:rsidRPr="00273691" w:rsidRDefault="00317F69" w:rsidP="00317F6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71226F7" w14:textId="77777777" w:rsidR="00317F69" w:rsidRPr="00273691" w:rsidRDefault="00317F69" w:rsidP="00317F69">
      <w:pPr>
        <w:pStyle w:val="Nadtekst-sitno"/>
        <w:rPr>
          <w:rFonts w:asciiTheme="minorHAnsi" w:hAnsiTheme="minorHAnsi" w:cstheme="minorHAnsi"/>
          <w:color w:val="auto"/>
          <w:sz w:val="20"/>
          <w:szCs w:val="20"/>
          <w:lang w:eastAsia="en-GB"/>
        </w:rPr>
      </w:pPr>
      <w:r w:rsidRPr="00273691">
        <w:rPr>
          <w:rFonts w:asciiTheme="minorHAnsi" w:hAnsiTheme="minorHAnsi" w:cstheme="minorHAnsi"/>
          <w:color w:val="auto"/>
          <w:sz w:val="20"/>
          <w:szCs w:val="20"/>
          <w:lang w:val="hr-HR"/>
        </w:rPr>
        <w:t xml:space="preserve">Susjedstvo Turnić-Mlaka EPK objedinjuje dvije riječke četvrti povezane urbanim životom industrijskog nasljeđa brojnih povijesnih razdoblja modernizma i socijalizma te stvaranjem i razvojem riječke alternativne scene. Prisutnost i vidljivost tehničke kulture je sveprisutna, ali s jedne strane tu je nepristupačna industrijska zona kojom upravlja država, a s druge radnička naselja visokogradnje i građani grada Rijeke koji u današnjici žive paralelne i odvojene živote. </w:t>
      </w:r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„Centar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Svemira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“ i program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susjedstva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Turnić-Mlaka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pokušaj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je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premošćavanja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te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nevidljive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proofErr w:type="spellStart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diobe</w:t>
      </w:r>
      <w:proofErr w:type="spellEnd"/>
      <w:r w:rsidRPr="00273691">
        <w:rPr>
          <w:rFonts w:asciiTheme="minorHAnsi" w:hAnsiTheme="minorHAnsi" w:cstheme="minorHAnsi"/>
          <w:color w:val="auto"/>
          <w:sz w:val="20"/>
          <w:szCs w:val="20"/>
          <w:lang w:eastAsia="en-GB"/>
        </w:rPr>
        <w:t>.</w:t>
      </w:r>
    </w:p>
    <w:p w14:paraId="33791472" w14:textId="77777777" w:rsidR="00317F69" w:rsidRPr="00273691" w:rsidRDefault="00317F69" w:rsidP="00317F6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50A5B79" w14:textId="5C03504D" w:rsidR="00E61FAA" w:rsidRPr="00273691" w:rsidRDefault="00317F69" w:rsidP="00317F69">
      <w:pPr>
        <w:pStyle w:val="Standard"/>
        <w:rPr>
          <w:rFonts w:asciiTheme="minorHAnsi" w:hAnsiTheme="minorHAnsi" w:cstheme="minorHAnsi"/>
          <w:b/>
          <w:bCs/>
          <w:sz w:val="20"/>
          <w:szCs w:val="20"/>
          <w:lang w:eastAsia="en-GB"/>
        </w:rPr>
      </w:pPr>
      <w:r w:rsidRPr="00273691">
        <w:rPr>
          <w:rFonts w:asciiTheme="minorHAnsi" w:hAnsiTheme="minorHAnsi" w:cstheme="minorHAnsi"/>
          <w:sz w:val="20"/>
          <w:szCs w:val="20"/>
          <w:lang w:eastAsia="en-GB"/>
        </w:rPr>
        <w:t>U programu susjedstva Turnić – Mlaka EPK sudjelov</w:t>
      </w:r>
      <w:r w:rsidR="0028332F" w:rsidRPr="00273691">
        <w:rPr>
          <w:rFonts w:asciiTheme="minorHAnsi" w:hAnsiTheme="minorHAnsi" w:cstheme="minorHAnsi"/>
          <w:sz w:val="20"/>
          <w:szCs w:val="20"/>
          <w:lang w:eastAsia="en-GB"/>
        </w:rPr>
        <w:t>a</w:t>
      </w:r>
      <w:r w:rsidRPr="00273691">
        <w:rPr>
          <w:rFonts w:asciiTheme="minorHAnsi" w:hAnsiTheme="minorHAnsi" w:cstheme="minorHAnsi"/>
          <w:sz w:val="20"/>
          <w:szCs w:val="20"/>
          <w:lang w:eastAsia="en-GB"/>
        </w:rPr>
        <w:t xml:space="preserve">li su </w:t>
      </w:r>
      <w:r w:rsidRPr="00273691">
        <w:rPr>
          <w:rFonts w:asciiTheme="minorHAnsi" w:hAnsiTheme="minorHAnsi" w:cstheme="minorHAnsi"/>
          <w:b/>
          <w:bCs/>
          <w:sz w:val="20"/>
          <w:szCs w:val="20"/>
        </w:rPr>
        <w:t>In klub inovatori Rijeka</w:t>
      </w:r>
      <w:r w:rsidRPr="00273691">
        <w:rPr>
          <w:rFonts w:asciiTheme="minorHAnsi" w:hAnsiTheme="minorHAnsi" w:cstheme="minorHAnsi"/>
          <w:sz w:val="20"/>
          <w:szCs w:val="20"/>
        </w:rPr>
        <w:t xml:space="preserve">, </w:t>
      </w:r>
      <w:r w:rsidRPr="00273691">
        <w:rPr>
          <w:rFonts w:asciiTheme="minorHAnsi" w:hAnsiTheme="minorHAnsi" w:cstheme="minorHAnsi"/>
          <w:b/>
          <w:bCs/>
          <w:sz w:val="20"/>
          <w:szCs w:val="20"/>
        </w:rPr>
        <w:t>Srednja škola za elektrotehniku i računalstvo</w:t>
      </w:r>
      <w:r w:rsidRPr="00273691">
        <w:rPr>
          <w:rFonts w:asciiTheme="minorHAnsi" w:hAnsiTheme="minorHAnsi" w:cstheme="minorHAnsi"/>
          <w:sz w:val="20"/>
          <w:szCs w:val="20"/>
        </w:rPr>
        <w:t xml:space="preserve">, </w:t>
      </w:r>
      <w:r w:rsidRPr="00273691">
        <w:rPr>
          <w:rFonts w:asciiTheme="minorHAnsi" w:hAnsiTheme="minorHAnsi" w:cstheme="minorHAnsi"/>
          <w:b/>
          <w:bCs/>
          <w:sz w:val="20"/>
          <w:szCs w:val="20"/>
        </w:rPr>
        <w:t>Elektroindustrijska i obrtnička škola Rijeka</w:t>
      </w:r>
      <w:r w:rsidRPr="00273691">
        <w:rPr>
          <w:rFonts w:asciiTheme="minorHAnsi" w:hAnsiTheme="minorHAnsi" w:cstheme="minorHAnsi"/>
          <w:sz w:val="20"/>
          <w:szCs w:val="20"/>
        </w:rPr>
        <w:t xml:space="preserve">, </w:t>
      </w:r>
      <w:r w:rsidRPr="00273691">
        <w:rPr>
          <w:rFonts w:asciiTheme="minorHAnsi" w:hAnsiTheme="minorHAnsi" w:cstheme="minorHAnsi"/>
          <w:b/>
          <w:bCs/>
          <w:sz w:val="20"/>
          <w:szCs w:val="20"/>
        </w:rPr>
        <w:t>Savez udruga Molekula</w:t>
      </w:r>
      <w:r w:rsidRPr="00273691">
        <w:rPr>
          <w:rFonts w:asciiTheme="minorHAnsi" w:hAnsiTheme="minorHAnsi" w:cstheme="minorHAnsi"/>
          <w:sz w:val="20"/>
          <w:szCs w:val="20"/>
        </w:rPr>
        <w:t xml:space="preserve">, </w:t>
      </w:r>
      <w:r w:rsidRPr="00273691">
        <w:rPr>
          <w:rFonts w:asciiTheme="minorHAnsi" w:hAnsiTheme="minorHAnsi" w:cstheme="minorHAnsi"/>
          <w:b/>
          <w:bCs/>
          <w:sz w:val="20"/>
          <w:szCs w:val="20"/>
        </w:rPr>
        <w:t>Radio klub Kvarner Rijeka</w:t>
      </w:r>
      <w:r w:rsidRPr="00273691">
        <w:rPr>
          <w:rFonts w:asciiTheme="minorHAnsi" w:hAnsiTheme="minorHAnsi" w:cstheme="minorHAnsi"/>
          <w:sz w:val="20"/>
          <w:szCs w:val="20"/>
        </w:rPr>
        <w:t xml:space="preserve"> </w:t>
      </w:r>
      <w:r w:rsidRPr="00273691">
        <w:rPr>
          <w:rFonts w:asciiTheme="minorHAnsi" w:hAnsiTheme="minorHAnsi" w:cstheme="minorHAnsi"/>
          <w:b/>
          <w:bCs/>
          <w:sz w:val="20"/>
          <w:szCs w:val="20"/>
        </w:rPr>
        <w:t>i brojni drugi pojedinci</w:t>
      </w:r>
      <w:bookmarkStart w:id="1" w:name="_Hlk57907273"/>
      <w:r w:rsidRPr="00273691">
        <w:rPr>
          <w:rFonts w:asciiTheme="minorHAnsi" w:hAnsiTheme="minorHAnsi" w:cstheme="minorHAnsi"/>
          <w:sz w:val="20"/>
          <w:szCs w:val="20"/>
        </w:rPr>
        <w:t xml:space="preserve">. </w:t>
      </w:r>
      <w:r w:rsidR="00E61FAA" w:rsidRPr="00273691">
        <w:rPr>
          <w:rFonts w:asciiTheme="minorHAnsi" w:hAnsiTheme="minorHAnsi" w:cstheme="minorHAnsi"/>
          <w:sz w:val="20"/>
          <w:szCs w:val="20"/>
        </w:rPr>
        <w:t>P</w:t>
      </w:r>
      <w:r w:rsidR="00EB25EF" w:rsidRPr="00273691">
        <w:rPr>
          <w:rFonts w:asciiTheme="minorHAnsi" w:hAnsiTheme="minorHAnsi" w:cstheme="minorHAnsi"/>
          <w:sz w:val="20"/>
          <w:szCs w:val="20"/>
        </w:rPr>
        <w:t>artner</w:t>
      </w:r>
      <w:r w:rsidRPr="00273691">
        <w:rPr>
          <w:rFonts w:asciiTheme="minorHAnsi" w:hAnsiTheme="minorHAnsi" w:cstheme="minorHAnsi"/>
          <w:sz w:val="20"/>
          <w:szCs w:val="20"/>
        </w:rPr>
        <w:t xml:space="preserve"> programa</w:t>
      </w:r>
      <w:r w:rsidR="003E7B39" w:rsidRPr="00273691">
        <w:rPr>
          <w:rFonts w:asciiTheme="minorHAnsi" w:hAnsiTheme="minorHAnsi" w:cstheme="minorHAnsi"/>
          <w:sz w:val="20"/>
          <w:szCs w:val="20"/>
        </w:rPr>
        <w:t xml:space="preserve"> je</w:t>
      </w:r>
      <w:r w:rsidR="00EB25EF" w:rsidRPr="00273691">
        <w:rPr>
          <w:rFonts w:asciiTheme="minorHAnsi" w:hAnsiTheme="minorHAnsi" w:cstheme="minorHAnsi"/>
          <w:sz w:val="20"/>
          <w:szCs w:val="20"/>
        </w:rPr>
        <w:t xml:space="preserve">  </w:t>
      </w:r>
      <w:r w:rsidR="00EB25EF" w:rsidRPr="00273691">
        <w:rPr>
          <w:rFonts w:asciiTheme="minorHAnsi" w:eastAsia="Calibri" w:hAnsiTheme="minorHAnsi" w:cstheme="minorHAnsi"/>
          <w:b/>
          <w:bCs/>
          <w:sz w:val="20"/>
          <w:szCs w:val="20"/>
        </w:rPr>
        <w:t>INA-INDUSTRIJA NAFTE, d.d.</w:t>
      </w:r>
      <w:r w:rsidR="00E61FAA" w:rsidRPr="0027369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</w:t>
      </w:r>
      <w:r w:rsidR="00E61FAA" w:rsidRPr="00273691"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D50886" w:rsidRPr="00273691">
        <w:rPr>
          <w:rFonts w:asciiTheme="minorHAnsi" w:eastAsia="Times New Roman" w:hAnsiTheme="minorHAnsi" w:cstheme="minorHAnsi"/>
          <w:sz w:val="20"/>
          <w:szCs w:val="20"/>
        </w:rPr>
        <w:t xml:space="preserve">europsko </w:t>
      </w:r>
      <w:r w:rsidR="00E61FAA" w:rsidRPr="00273691">
        <w:rPr>
          <w:rFonts w:asciiTheme="minorHAnsi" w:eastAsia="Times New Roman" w:hAnsiTheme="minorHAnsi" w:cstheme="minorHAnsi"/>
          <w:sz w:val="20"/>
          <w:szCs w:val="20"/>
        </w:rPr>
        <w:t xml:space="preserve">susjedstvo Turniću-Mlaki </w:t>
      </w:r>
      <w:r w:rsidR="00D50886" w:rsidRPr="00273691">
        <w:rPr>
          <w:rFonts w:asciiTheme="minorHAnsi" w:eastAsia="Times New Roman" w:hAnsiTheme="minorHAnsi" w:cstheme="minorHAnsi"/>
          <w:sz w:val="20"/>
          <w:szCs w:val="20"/>
        </w:rPr>
        <w:t>je</w:t>
      </w:r>
      <w:r w:rsidR="00E61FAA" w:rsidRPr="0027369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61FAA" w:rsidRPr="00273691">
        <w:rPr>
          <w:rFonts w:asciiTheme="minorHAnsi" w:hAnsiTheme="minorHAnsi" w:cstheme="minorHAnsi"/>
          <w:bCs/>
          <w:sz w:val="20"/>
          <w:szCs w:val="20"/>
        </w:rPr>
        <w:t xml:space="preserve">francuska </w:t>
      </w:r>
      <w:proofErr w:type="spellStart"/>
      <w:r w:rsidR="00E61FAA" w:rsidRPr="00273691">
        <w:rPr>
          <w:rFonts w:asciiTheme="minorHAnsi" w:hAnsiTheme="minorHAnsi" w:cstheme="minorHAnsi"/>
          <w:bCs/>
          <w:i/>
          <w:iCs/>
          <w:sz w:val="20"/>
          <w:szCs w:val="20"/>
        </w:rPr>
        <w:t>silicon</w:t>
      </w:r>
      <w:proofErr w:type="spellEnd"/>
      <w:r w:rsidR="00E61FAA" w:rsidRPr="0027369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="00E61FAA" w:rsidRPr="00273691">
        <w:rPr>
          <w:rFonts w:asciiTheme="minorHAnsi" w:hAnsiTheme="minorHAnsi" w:cstheme="minorHAnsi"/>
          <w:bCs/>
          <w:i/>
          <w:iCs/>
          <w:sz w:val="20"/>
          <w:szCs w:val="20"/>
        </w:rPr>
        <w:t>valley</w:t>
      </w:r>
      <w:proofErr w:type="spellEnd"/>
      <w:r w:rsidR="00E61FAA" w:rsidRPr="00273691">
        <w:rPr>
          <w:rFonts w:asciiTheme="minorHAnsi" w:hAnsiTheme="minorHAnsi" w:cstheme="minorHAnsi"/>
          <w:bCs/>
          <w:sz w:val="20"/>
          <w:szCs w:val="20"/>
        </w:rPr>
        <w:t xml:space="preserve"> institucija</w:t>
      </w:r>
      <w:r w:rsidR="00E61FAA" w:rsidRPr="002736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7BD6" w:rsidRPr="00273691">
        <w:rPr>
          <w:rFonts w:asciiTheme="minorHAnsi" w:hAnsiTheme="minorHAnsi" w:cstheme="minorHAnsi"/>
          <w:b/>
          <w:sz w:val="20"/>
          <w:szCs w:val="20"/>
        </w:rPr>
        <w:t xml:space="preserve">The </w:t>
      </w:r>
      <w:proofErr w:type="spellStart"/>
      <w:r w:rsidR="00E61FAA" w:rsidRPr="00273691">
        <w:rPr>
          <w:rFonts w:asciiTheme="minorHAnsi" w:hAnsiTheme="minorHAnsi" w:cstheme="minorHAnsi"/>
          <w:b/>
          <w:sz w:val="20"/>
          <w:szCs w:val="20"/>
        </w:rPr>
        <w:t>Camp</w:t>
      </w:r>
      <w:proofErr w:type="spellEnd"/>
      <w:r w:rsidR="00E61FAA" w:rsidRPr="00273691">
        <w:rPr>
          <w:rFonts w:asciiTheme="minorHAnsi" w:hAnsiTheme="minorHAnsi" w:cstheme="minorHAnsi"/>
          <w:sz w:val="20"/>
          <w:szCs w:val="20"/>
        </w:rPr>
        <w:t>.</w:t>
      </w:r>
    </w:p>
    <w:bookmarkEnd w:id="0"/>
    <w:bookmarkEnd w:id="1"/>
    <w:p w14:paraId="1D6EE6AC" w14:textId="77777777" w:rsidR="00CE5192" w:rsidRPr="00273691" w:rsidRDefault="00CE5192" w:rsidP="00770151">
      <w:pPr>
        <w:spacing w:after="0"/>
        <w:jc w:val="both"/>
        <w:rPr>
          <w:rFonts w:cstheme="minorHAnsi"/>
          <w:sz w:val="20"/>
          <w:szCs w:val="20"/>
        </w:rPr>
      </w:pPr>
    </w:p>
    <w:p w14:paraId="1EDB080E" w14:textId="2AC5817E" w:rsidR="00D13483" w:rsidRPr="00273691" w:rsidRDefault="00C55D73" w:rsidP="00770151">
      <w:pPr>
        <w:spacing w:after="0"/>
        <w:jc w:val="both"/>
        <w:rPr>
          <w:rFonts w:cstheme="minorHAnsi"/>
          <w:sz w:val="20"/>
          <w:szCs w:val="20"/>
        </w:rPr>
      </w:pPr>
      <w:r w:rsidRPr="00273691">
        <w:rPr>
          <w:rFonts w:cstheme="minorHAnsi"/>
          <w:sz w:val="20"/>
          <w:szCs w:val="20"/>
        </w:rPr>
        <w:t xml:space="preserve">Unaprijed zahvaljujem na objavi. </w:t>
      </w:r>
    </w:p>
    <w:p w14:paraId="10ADABA4" w14:textId="77777777" w:rsidR="00C55D73" w:rsidRPr="00273691" w:rsidRDefault="00C55D73" w:rsidP="00C55D73">
      <w:pPr>
        <w:shd w:val="clear" w:color="auto" w:fill="FFFFFF"/>
        <w:spacing w:after="0" w:line="276" w:lineRule="auto"/>
        <w:ind w:firstLine="720"/>
        <w:jc w:val="right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273691">
        <w:rPr>
          <w:rFonts w:eastAsia="Times New Roman" w:cstheme="minorHAnsi"/>
          <w:sz w:val="20"/>
          <w:szCs w:val="20"/>
          <w:lang w:eastAsia="hr-HR"/>
        </w:rPr>
        <w:t>Lena Stojiljković</w:t>
      </w:r>
    </w:p>
    <w:p w14:paraId="719E7F87" w14:textId="77777777" w:rsidR="00C55D73" w:rsidRPr="00273691" w:rsidRDefault="00C55D73" w:rsidP="00C55D73">
      <w:pPr>
        <w:shd w:val="clear" w:color="auto" w:fill="FFFFFF"/>
        <w:spacing w:after="0" w:line="276" w:lineRule="auto"/>
        <w:jc w:val="right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273691">
        <w:rPr>
          <w:rFonts w:eastAsia="Times New Roman" w:cstheme="minorHAnsi"/>
          <w:sz w:val="20"/>
          <w:szCs w:val="20"/>
          <w:lang w:eastAsia="hr-HR"/>
        </w:rPr>
        <w:t>Odnosi s medijima, Rijeka 2020</w:t>
      </w:r>
    </w:p>
    <w:p w14:paraId="688F4CC9" w14:textId="77777777" w:rsidR="00C55D73" w:rsidRPr="00273691" w:rsidRDefault="009E442C" w:rsidP="00C55D73">
      <w:pPr>
        <w:shd w:val="clear" w:color="auto" w:fill="FFFFFF"/>
        <w:spacing w:after="0" w:line="276" w:lineRule="auto"/>
        <w:jc w:val="right"/>
        <w:textAlignment w:val="baseline"/>
        <w:rPr>
          <w:rFonts w:eastAsia="Times New Roman" w:cstheme="minorHAnsi"/>
          <w:color w:val="4472C4" w:themeColor="accent1"/>
          <w:sz w:val="20"/>
          <w:szCs w:val="20"/>
          <w:lang w:eastAsia="hr-HR"/>
        </w:rPr>
      </w:pPr>
      <w:hyperlink r:id="rId7" w:history="1">
        <w:r w:rsidR="00C55D73" w:rsidRPr="00273691">
          <w:rPr>
            <w:rStyle w:val="Hyperlink"/>
            <w:rFonts w:eastAsia="Times New Roman" w:cstheme="minorHAnsi"/>
            <w:color w:val="4472C4" w:themeColor="accent1"/>
            <w:sz w:val="20"/>
            <w:szCs w:val="20"/>
            <w:lang w:eastAsia="hr-HR"/>
          </w:rPr>
          <w:t>lena.stojiljkovic@rijeka2020.eu</w:t>
        </w:r>
      </w:hyperlink>
    </w:p>
    <w:p w14:paraId="79B78672" w14:textId="57A58E6E" w:rsidR="00C55D73" w:rsidRPr="00273691" w:rsidRDefault="00C55D73" w:rsidP="00273691">
      <w:pPr>
        <w:shd w:val="clear" w:color="auto" w:fill="FFFFFF"/>
        <w:spacing w:after="0" w:line="276" w:lineRule="auto"/>
        <w:jc w:val="right"/>
        <w:textAlignment w:val="baseline"/>
        <w:rPr>
          <w:rFonts w:cstheme="minorHAnsi"/>
          <w:sz w:val="20"/>
          <w:szCs w:val="20"/>
        </w:rPr>
      </w:pPr>
      <w:r w:rsidRPr="00273691">
        <w:rPr>
          <w:rFonts w:cstheme="minorHAnsi"/>
          <w:sz w:val="20"/>
          <w:szCs w:val="20"/>
        </w:rPr>
        <w:t>Mob: +385 91 612 63 42</w:t>
      </w:r>
    </w:p>
    <w:sectPr w:rsidR="00C55D73" w:rsidRPr="00273691" w:rsidSect="0067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1710" w:left="810" w:header="720" w:footer="1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AA13" w14:textId="77777777" w:rsidR="009E442C" w:rsidRDefault="009E442C" w:rsidP="007F5F71">
      <w:pPr>
        <w:spacing w:after="0" w:line="240" w:lineRule="auto"/>
      </w:pPr>
      <w:r>
        <w:separator/>
      </w:r>
    </w:p>
  </w:endnote>
  <w:endnote w:type="continuationSeparator" w:id="0">
    <w:p w14:paraId="413600DC" w14:textId="77777777" w:rsidR="009E442C" w:rsidRDefault="009E442C" w:rsidP="007F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51E5" w14:textId="77777777" w:rsidR="00A54CD3" w:rsidRDefault="00A54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374E" w14:textId="333787B3" w:rsidR="009D6AF2" w:rsidRDefault="00620E01" w:rsidP="00620E01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33C9B84" wp14:editId="745DBAB6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007F52" wp14:editId="065AEE57">
          <wp:simplePos x="0" y="0"/>
          <wp:positionH relativeFrom="column">
            <wp:posOffset>1821180</wp:posOffset>
          </wp:positionH>
          <wp:positionV relativeFrom="paragraph">
            <wp:posOffset>136525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6AC096" wp14:editId="37507F55">
          <wp:simplePos x="0" y="0"/>
          <wp:positionH relativeFrom="margin">
            <wp:posOffset>2743200</wp:posOffset>
          </wp:positionH>
          <wp:positionV relativeFrom="paragraph">
            <wp:posOffset>98425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A489E">
      <w:rPr>
        <w:noProof/>
      </w:rPr>
      <w:drawing>
        <wp:anchor distT="0" distB="0" distL="114300" distR="114300" simplePos="0" relativeHeight="251659264" behindDoc="0" locked="0" layoutInCell="1" allowOverlap="1" wp14:anchorId="59F181BC" wp14:editId="549660DD">
          <wp:simplePos x="0" y="0"/>
          <wp:positionH relativeFrom="margin">
            <wp:posOffset>3916680</wp:posOffset>
          </wp:positionH>
          <wp:positionV relativeFrom="paragraph">
            <wp:posOffset>120788</wp:posOffset>
          </wp:positionV>
          <wp:extent cx="704351" cy="716280"/>
          <wp:effectExtent l="0" t="0" r="635" b="7620"/>
          <wp:wrapNone/>
          <wp:docPr id="155" name="Picture 15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501444" wp14:editId="0F85C4BF">
          <wp:extent cx="1989760" cy="883920"/>
          <wp:effectExtent l="0" t="0" r="0" b="0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90" cy="90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CC08" w14:textId="77777777" w:rsidR="00A54CD3" w:rsidRDefault="00A5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1CE4" w14:textId="77777777" w:rsidR="009E442C" w:rsidRDefault="009E442C" w:rsidP="007F5F71">
      <w:pPr>
        <w:spacing w:after="0" w:line="240" w:lineRule="auto"/>
      </w:pPr>
      <w:r>
        <w:separator/>
      </w:r>
    </w:p>
  </w:footnote>
  <w:footnote w:type="continuationSeparator" w:id="0">
    <w:p w14:paraId="16E7981D" w14:textId="77777777" w:rsidR="009E442C" w:rsidRDefault="009E442C" w:rsidP="007F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C9FA" w14:textId="77777777" w:rsidR="00A54CD3" w:rsidRDefault="00A54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F670" w14:textId="69D41B1B" w:rsidR="00975D31" w:rsidRDefault="009D6AF2" w:rsidP="0067034B">
    <w:pPr>
      <w:pStyle w:val="Header"/>
      <w:ind w:left="-90"/>
      <w:jc w:val="right"/>
    </w:pPr>
    <w:r>
      <w:rPr>
        <w:noProof/>
      </w:rPr>
      <w:t xml:space="preserve"> </w:t>
    </w:r>
    <w:r w:rsidR="0067034B">
      <w:rPr>
        <w:noProof/>
      </w:rPr>
      <w:t xml:space="preserve">                   </w:t>
    </w:r>
    <w:r>
      <w:rPr>
        <w:noProof/>
      </w:rPr>
      <w:t xml:space="preserve">  </w:t>
    </w:r>
    <w:r>
      <w:t xml:space="preserve">        </w:t>
    </w:r>
    <w:r w:rsidR="0067034B">
      <w:t xml:space="preserve">        </w:t>
    </w:r>
    <w:r>
      <w:t xml:space="preserve"> </w:t>
    </w:r>
    <w:r w:rsidR="0067034B">
      <w:t xml:space="preserve">    </w:t>
    </w:r>
    <w:r>
      <w:t xml:space="preserve">          </w:t>
    </w:r>
    <w:r w:rsidR="0067034B">
      <w:t xml:space="preserve">    </w:t>
    </w:r>
    <w:r>
      <w:t xml:space="preserve">         </w:t>
    </w:r>
    <w:r w:rsidR="00975D31">
      <w:rPr>
        <w:noProof/>
        <w:lang w:eastAsia="hr-HR"/>
      </w:rPr>
      <w:drawing>
        <wp:inline distT="0" distB="0" distL="0" distR="0" wp14:anchorId="344C9EC0" wp14:editId="7A73024A">
          <wp:extent cx="1028700" cy="980694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CA470" w14:textId="77777777" w:rsidR="009D6AF2" w:rsidRDefault="009D6AF2" w:rsidP="007F5F7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EBB7" w14:textId="77777777" w:rsidR="00A54CD3" w:rsidRDefault="00A5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4CF31AF"/>
    <w:multiLevelType w:val="hybridMultilevel"/>
    <w:tmpl w:val="8B1ACA38"/>
    <w:lvl w:ilvl="0" w:tplc="656E94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E2B6D"/>
    <w:multiLevelType w:val="hybridMultilevel"/>
    <w:tmpl w:val="48A43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69B4"/>
    <w:multiLevelType w:val="hybridMultilevel"/>
    <w:tmpl w:val="B010E2F2"/>
    <w:lvl w:ilvl="0" w:tplc="7F3249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F2C7D"/>
    <w:multiLevelType w:val="hybridMultilevel"/>
    <w:tmpl w:val="26981654"/>
    <w:lvl w:ilvl="0" w:tplc="76B0A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C4A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528"/>
    <w:multiLevelType w:val="hybridMultilevel"/>
    <w:tmpl w:val="B52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4FF0"/>
    <w:multiLevelType w:val="hybridMultilevel"/>
    <w:tmpl w:val="DA86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149D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4BA4"/>
    <w:multiLevelType w:val="hybridMultilevel"/>
    <w:tmpl w:val="C4DCC0BA"/>
    <w:lvl w:ilvl="0" w:tplc="E91E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32321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FB3"/>
    <w:multiLevelType w:val="hybridMultilevel"/>
    <w:tmpl w:val="8084E2BE"/>
    <w:lvl w:ilvl="0" w:tplc="88AA7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E4131"/>
    <w:multiLevelType w:val="hybridMultilevel"/>
    <w:tmpl w:val="685883FE"/>
    <w:lvl w:ilvl="0" w:tplc="931C0B5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550"/>
    <w:multiLevelType w:val="hybridMultilevel"/>
    <w:tmpl w:val="A670BE52"/>
    <w:lvl w:ilvl="0" w:tplc="48A664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68E2"/>
    <w:multiLevelType w:val="hybridMultilevel"/>
    <w:tmpl w:val="3E383C7C"/>
    <w:lvl w:ilvl="0" w:tplc="2BB8851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0F80"/>
    <w:multiLevelType w:val="hybridMultilevel"/>
    <w:tmpl w:val="0BF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93207"/>
    <w:multiLevelType w:val="hybridMultilevel"/>
    <w:tmpl w:val="6E484096"/>
    <w:lvl w:ilvl="0" w:tplc="C7B61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D69F6"/>
    <w:multiLevelType w:val="hybridMultilevel"/>
    <w:tmpl w:val="17B6290E"/>
    <w:lvl w:ilvl="0" w:tplc="4AE49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4677E"/>
    <w:multiLevelType w:val="hybridMultilevel"/>
    <w:tmpl w:val="E32A4838"/>
    <w:lvl w:ilvl="0" w:tplc="132CBE9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13B"/>
    <w:multiLevelType w:val="hybridMultilevel"/>
    <w:tmpl w:val="1D443A1E"/>
    <w:lvl w:ilvl="0" w:tplc="A1408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17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85"/>
    <w:rsid w:val="000036D2"/>
    <w:rsid w:val="00006AC3"/>
    <w:rsid w:val="00015D0F"/>
    <w:rsid w:val="00021936"/>
    <w:rsid w:val="000250E6"/>
    <w:rsid w:val="000316DE"/>
    <w:rsid w:val="0005379A"/>
    <w:rsid w:val="00064E8E"/>
    <w:rsid w:val="0008213B"/>
    <w:rsid w:val="00085C7E"/>
    <w:rsid w:val="00090AC8"/>
    <w:rsid w:val="00097485"/>
    <w:rsid w:val="000B7B4A"/>
    <w:rsid w:val="000C4757"/>
    <w:rsid w:val="000C4BED"/>
    <w:rsid w:val="000C6D5D"/>
    <w:rsid w:val="000F050C"/>
    <w:rsid w:val="00113E1A"/>
    <w:rsid w:val="001145D8"/>
    <w:rsid w:val="0011539C"/>
    <w:rsid w:val="001172D2"/>
    <w:rsid w:val="00122C97"/>
    <w:rsid w:val="00127567"/>
    <w:rsid w:val="00135AA2"/>
    <w:rsid w:val="00150B06"/>
    <w:rsid w:val="001841B2"/>
    <w:rsid w:val="0018778E"/>
    <w:rsid w:val="001A7366"/>
    <w:rsid w:val="001B792A"/>
    <w:rsid w:val="001C0904"/>
    <w:rsid w:val="001C1493"/>
    <w:rsid w:val="001C43B8"/>
    <w:rsid w:val="001D31A7"/>
    <w:rsid w:val="001D3786"/>
    <w:rsid w:val="001E243A"/>
    <w:rsid w:val="001E6BF1"/>
    <w:rsid w:val="001F0190"/>
    <w:rsid w:val="002029C4"/>
    <w:rsid w:val="00202EF7"/>
    <w:rsid w:val="00211E9D"/>
    <w:rsid w:val="002261BD"/>
    <w:rsid w:val="00231845"/>
    <w:rsid w:val="00234856"/>
    <w:rsid w:val="002553A2"/>
    <w:rsid w:val="0025653E"/>
    <w:rsid w:val="00257D4A"/>
    <w:rsid w:val="00265EA9"/>
    <w:rsid w:val="00267D13"/>
    <w:rsid w:val="00273691"/>
    <w:rsid w:val="0027584D"/>
    <w:rsid w:val="002762F9"/>
    <w:rsid w:val="0028332F"/>
    <w:rsid w:val="002A1B4D"/>
    <w:rsid w:val="002A38D9"/>
    <w:rsid w:val="002A5BBD"/>
    <w:rsid w:val="002B05FF"/>
    <w:rsid w:val="002B2ACE"/>
    <w:rsid w:val="002C1DC8"/>
    <w:rsid w:val="002C437D"/>
    <w:rsid w:val="002C5ACA"/>
    <w:rsid w:val="002D3018"/>
    <w:rsid w:val="002F5C44"/>
    <w:rsid w:val="002F712F"/>
    <w:rsid w:val="0031120A"/>
    <w:rsid w:val="00317F69"/>
    <w:rsid w:val="00330940"/>
    <w:rsid w:val="00343A15"/>
    <w:rsid w:val="00344721"/>
    <w:rsid w:val="00364609"/>
    <w:rsid w:val="00367A35"/>
    <w:rsid w:val="00387F97"/>
    <w:rsid w:val="003A3155"/>
    <w:rsid w:val="003B0458"/>
    <w:rsid w:val="003B0DA5"/>
    <w:rsid w:val="003B35C1"/>
    <w:rsid w:val="003B3F05"/>
    <w:rsid w:val="003B4626"/>
    <w:rsid w:val="003C7805"/>
    <w:rsid w:val="003D1DF3"/>
    <w:rsid w:val="003D5122"/>
    <w:rsid w:val="003D7D3B"/>
    <w:rsid w:val="003E7B39"/>
    <w:rsid w:val="003F0EDB"/>
    <w:rsid w:val="003F3B02"/>
    <w:rsid w:val="004022C8"/>
    <w:rsid w:val="0043250F"/>
    <w:rsid w:val="004520FC"/>
    <w:rsid w:val="004558FE"/>
    <w:rsid w:val="0046034F"/>
    <w:rsid w:val="0047705D"/>
    <w:rsid w:val="0048266F"/>
    <w:rsid w:val="00483EE8"/>
    <w:rsid w:val="00486F22"/>
    <w:rsid w:val="004A15CB"/>
    <w:rsid w:val="004A4649"/>
    <w:rsid w:val="004A6B85"/>
    <w:rsid w:val="004B24E8"/>
    <w:rsid w:val="004B3516"/>
    <w:rsid w:val="004B7048"/>
    <w:rsid w:val="004C1012"/>
    <w:rsid w:val="004E1695"/>
    <w:rsid w:val="004E16AB"/>
    <w:rsid w:val="004F7A71"/>
    <w:rsid w:val="00534363"/>
    <w:rsid w:val="005431E1"/>
    <w:rsid w:val="005566DE"/>
    <w:rsid w:val="00567BD6"/>
    <w:rsid w:val="00575C6F"/>
    <w:rsid w:val="00581855"/>
    <w:rsid w:val="005954F4"/>
    <w:rsid w:val="005D25FD"/>
    <w:rsid w:val="005D5001"/>
    <w:rsid w:val="005E06AD"/>
    <w:rsid w:val="005F0081"/>
    <w:rsid w:val="005F31EB"/>
    <w:rsid w:val="005F7D55"/>
    <w:rsid w:val="00607949"/>
    <w:rsid w:val="00611FFC"/>
    <w:rsid w:val="00612E29"/>
    <w:rsid w:val="00620751"/>
    <w:rsid w:val="00620E01"/>
    <w:rsid w:val="00630A19"/>
    <w:rsid w:val="00631209"/>
    <w:rsid w:val="00636464"/>
    <w:rsid w:val="00637601"/>
    <w:rsid w:val="00645186"/>
    <w:rsid w:val="006475FA"/>
    <w:rsid w:val="00653E00"/>
    <w:rsid w:val="00662B6B"/>
    <w:rsid w:val="006671A3"/>
    <w:rsid w:val="0067034B"/>
    <w:rsid w:val="0067189B"/>
    <w:rsid w:val="00691E58"/>
    <w:rsid w:val="006B0585"/>
    <w:rsid w:val="006B1D2F"/>
    <w:rsid w:val="006C0196"/>
    <w:rsid w:val="006C1686"/>
    <w:rsid w:val="006C79F1"/>
    <w:rsid w:val="006D1F38"/>
    <w:rsid w:val="006D29BC"/>
    <w:rsid w:val="006E67A9"/>
    <w:rsid w:val="006E709E"/>
    <w:rsid w:val="006F615E"/>
    <w:rsid w:val="00701C78"/>
    <w:rsid w:val="0070479C"/>
    <w:rsid w:val="007216CB"/>
    <w:rsid w:val="00723048"/>
    <w:rsid w:val="007359EF"/>
    <w:rsid w:val="00737D40"/>
    <w:rsid w:val="007541C7"/>
    <w:rsid w:val="00754A2E"/>
    <w:rsid w:val="0075565C"/>
    <w:rsid w:val="00756747"/>
    <w:rsid w:val="007620D3"/>
    <w:rsid w:val="00770151"/>
    <w:rsid w:val="00783067"/>
    <w:rsid w:val="0079673F"/>
    <w:rsid w:val="00796D7A"/>
    <w:rsid w:val="007A6B0E"/>
    <w:rsid w:val="007B6AA9"/>
    <w:rsid w:val="007C2734"/>
    <w:rsid w:val="007E1FF9"/>
    <w:rsid w:val="007F201B"/>
    <w:rsid w:val="007F5F71"/>
    <w:rsid w:val="007F7107"/>
    <w:rsid w:val="007F7794"/>
    <w:rsid w:val="00814EEB"/>
    <w:rsid w:val="00827678"/>
    <w:rsid w:val="00827C54"/>
    <w:rsid w:val="00840BAD"/>
    <w:rsid w:val="00850E59"/>
    <w:rsid w:val="00866A76"/>
    <w:rsid w:val="00881672"/>
    <w:rsid w:val="00883BA1"/>
    <w:rsid w:val="00885B27"/>
    <w:rsid w:val="008A1078"/>
    <w:rsid w:val="008A2DD1"/>
    <w:rsid w:val="008A33A9"/>
    <w:rsid w:val="008B788B"/>
    <w:rsid w:val="008D3A35"/>
    <w:rsid w:val="008E0975"/>
    <w:rsid w:val="00903E2C"/>
    <w:rsid w:val="00906957"/>
    <w:rsid w:val="00907A80"/>
    <w:rsid w:val="00923E23"/>
    <w:rsid w:val="00927C9F"/>
    <w:rsid w:val="00950404"/>
    <w:rsid w:val="009516FC"/>
    <w:rsid w:val="009532F8"/>
    <w:rsid w:val="00963658"/>
    <w:rsid w:val="00972C78"/>
    <w:rsid w:val="00974C65"/>
    <w:rsid w:val="00975D31"/>
    <w:rsid w:val="0098553F"/>
    <w:rsid w:val="00991E5B"/>
    <w:rsid w:val="00993C9E"/>
    <w:rsid w:val="00995769"/>
    <w:rsid w:val="009A4702"/>
    <w:rsid w:val="009B5B7F"/>
    <w:rsid w:val="009C3130"/>
    <w:rsid w:val="009D5F33"/>
    <w:rsid w:val="009D6AF2"/>
    <w:rsid w:val="009E442C"/>
    <w:rsid w:val="009F0B42"/>
    <w:rsid w:val="009F443D"/>
    <w:rsid w:val="009F6EE1"/>
    <w:rsid w:val="00A010E0"/>
    <w:rsid w:val="00A10AB9"/>
    <w:rsid w:val="00A15F1F"/>
    <w:rsid w:val="00A27FEF"/>
    <w:rsid w:val="00A32176"/>
    <w:rsid w:val="00A43DE3"/>
    <w:rsid w:val="00A54CD3"/>
    <w:rsid w:val="00A56CBB"/>
    <w:rsid w:val="00A63D04"/>
    <w:rsid w:val="00A744D4"/>
    <w:rsid w:val="00A75C56"/>
    <w:rsid w:val="00A82CA0"/>
    <w:rsid w:val="00A870C0"/>
    <w:rsid w:val="00A9081C"/>
    <w:rsid w:val="00A93A5F"/>
    <w:rsid w:val="00A943D3"/>
    <w:rsid w:val="00A97102"/>
    <w:rsid w:val="00AB1D75"/>
    <w:rsid w:val="00AC39A0"/>
    <w:rsid w:val="00AC44D8"/>
    <w:rsid w:val="00AC5D38"/>
    <w:rsid w:val="00AD3C5A"/>
    <w:rsid w:val="00AD4199"/>
    <w:rsid w:val="00AD590E"/>
    <w:rsid w:val="00AE7D40"/>
    <w:rsid w:val="00AF3809"/>
    <w:rsid w:val="00B01D2D"/>
    <w:rsid w:val="00B0223F"/>
    <w:rsid w:val="00B03AED"/>
    <w:rsid w:val="00B05F05"/>
    <w:rsid w:val="00B15381"/>
    <w:rsid w:val="00B21FCB"/>
    <w:rsid w:val="00B31EDA"/>
    <w:rsid w:val="00B356B7"/>
    <w:rsid w:val="00B405BD"/>
    <w:rsid w:val="00B4115E"/>
    <w:rsid w:val="00B64F4E"/>
    <w:rsid w:val="00B85F91"/>
    <w:rsid w:val="00B87D17"/>
    <w:rsid w:val="00B9163A"/>
    <w:rsid w:val="00B92547"/>
    <w:rsid w:val="00B92968"/>
    <w:rsid w:val="00B92D33"/>
    <w:rsid w:val="00B93385"/>
    <w:rsid w:val="00B95500"/>
    <w:rsid w:val="00BB157B"/>
    <w:rsid w:val="00BB30FF"/>
    <w:rsid w:val="00BC034C"/>
    <w:rsid w:val="00BC5A4D"/>
    <w:rsid w:val="00BD277B"/>
    <w:rsid w:val="00BD6883"/>
    <w:rsid w:val="00BD743B"/>
    <w:rsid w:val="00BF4329"/>
    <w:rsid w:val="00C0337C"/>
    <w:rsid w:val="00C07A19"/>
    <w:rsid w:val="00C151B1"/>
    <w:rsid w:val="00C30D1E"/>
    <w:rsid w:val="00C40810"/>
    <w:rsid w:val="00C41F24"/>
    <w:rsid w:val="00C44311"/>
    <w:rsid w:val="00C44BC7"/>
    <w:rsid w:val="00C55D73"/>
    <w:rsid w:val="00C60C34"/>
    <w:rsid w:val="00C64844"/>
    <w:rsid w:val="00C77F7A"/>
    <w:rsid w:val="00C823AA"/>
    <w:rsid w:val="00C97224"/>
    <w:rsid w:val="00CA00A8"/>
    <w:rsid w:val="00CA0753"/>
    <w:rsid w:val="00CC24A3"/>
    <w:rsid w:val="00CD1BA6"/>
    <w:rsid w:val="00CD29F8"/>
    <w:rsid w:val="00CD6B15"/>
    <w:rsid w:val="00CE3439"/>
    <w:rsid w:val="00CE5163"/>
    <w:rsid w:val="00CE5192"/>
    <w:rsid w:val="00CF50D5"/>
    <w:rsid w:val="00D11C7D"/>
    <w:rsid w:val="00D13483"/>
    <w:rsid w:val="00D13D59"/>
    <w:rsid w:val="00D15EE7"/>
    <w:rsid w:val="00D16111"/>
    <w:rsid w:val="00D30212"/>
    <w:rsid w:val="00D34C1A"/>
    <w:rsid w:val="00D50886"/>
    <w:rsid w:val="00D65462"/>
    <w:rsid w:val="00D71DEE"/>
    <w:rsid w:val="00D72F3A"/>
    <w:rsid w:val="00D73A2B"/>
    <w:rsid w:val="00D73FDD"/>
    <w:rsid w:val="00D84BD0"/>
    <w:rsid w:val="00D86401"/>
    <w:rsid w:val="00D9662E"/>
    <w:rsid w:val="00DA1CB3"/>
    <w:rsid w:val="00DB1F63"/>
    <w:rsid w:val="00DB3F2F"/>
    <w:rsid w:val="00DB75C9"/>
    <w:rsid w:val="00DC4B0C"/>
    <w:rsid w:val="00DD4FAC"/>
    <w:rsid w:val="00DE1D4B"/>
    <w:rsid w:val="00DE3DC1"/>
    <w:rsid w:val="00DF52F2"/>
    <w:rsid w:val="00DF6A41"/>
    <w:rsid w:val="00E032C8"/>
    <w:rsid w:val="00E071C4"/>
    <w:rsid w:val="00E345DC"/>
    <w:rsid w:val="00E353A4"/>
    <w:rsid w:val="00E41AB3"/>
    <w:rsid w:val="00E44ED1"/>
    <w:rsid w:val="00E5173B"/>
    <w:rsid w:val="00E531F1"/>
    <w:rsid w:val="00E53814"/>
    <w:rsid w:val="00E53C1D"/>
    <w:rsid w:val="00E53DBB"/>
    <w:rsid w:val="00E56042"/>
    <w:rsid w:val="00E61FAA"/>
    <w:rsid w:val="00E622F9"/>
    <w:rsid w:val="00E63356"/>
    <w:rsid w:val="00E81B49"/>
    <w:rsid w:val="00E827D7"/>
    <w:rsid w:val="00E84F81"/>
    <w:rsid w:val="00E8577D"/>
    <w:rsid w:val="00E91417"/>
    <w:rsid w:val="00E91B29"/>
    <w:rsid w:val="00E92D7B"/>
    <w:rsid w:val="00E9739A"/>
    <w:rsid w:val="00E97A76"/>
    <w:rsid w:val="00EB222D"/>
    <w:rsid w:val="00EB25EF"/>
    <w:rsid w:val="00EB6B1B"/>
    <w:rsid w:val="00EC4477"/>
    <w:rsid w:val="00EE35FE"/>
    <w:rsid w:val="00EE4138"/>
    <w:rsid w:val="00EF46F3"/>
    <w:rsid w:val="00EF5433"/>
    <w:rsid w:val="00F03B17"/>
    <w:rsid w:val="00F04EB2"/>
    <w:rsid w:val="00F074A9"/>
    <w:rsid w:val="00F1626D"/>
    <w:rsid w:val="00F17769"/>
    <w:rsid w:val="00F17B55"/>
    <w:rsid w:val="00F2312B"/>
    <w:rsid w:val="00F25DFC"/>
    <w:rsid w:val="00F42A5F"/>
    <w:rsid w:val="00F43B5A"/>
    <w:rsid w:val="00F50573"/>
    <w:rsid w:val="00F72B8F"/>
    <w:rsid w:val="00F77681"/>
    <w:rsid w:val="00F843A1"/>
    <w:rsid w:val="00FA729D"/>
    <w:rsid w:val="00FB108B"/>
    <w:rsid w:val="00FE459E"/>
    <w:rsid w:val="00FF05FC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8F2F"/>
  <w15:chartTrackingRefBased/>
  <w15:docId w15:val="{5A8F4312-0948-4F0B-BF22-B06972A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C16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86"/>
    <w:rPr>
      <w:color w:val="605E5C"/>
      <w:shd w:val="clear" w:color="auto" w:fill="E1DFDD"/>
    </w:rPr>
  </w:style>
  <w:style w:type="paragraph" w:customStyle="1" w:styleId="Standard">
    <w:name w:val="Standard"/>
    <w:rsid w:val="00CA00A8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sz w:val="24"/>
      <w:szCs w:val="24"/>
      <w:lang w:val="hr-HR" w:eastAsia="ar-SA"/>
    </w:rPr>
  </w:style>
  <w:style w:type="paragraph" w:customStyle="1" w:styleId="Nadtekst-sitno">
    <w:name w:val="Nadtekst-sitno"/>
    <w:basedOn w:val="Standard"/>
    <w:rsid w:val="00CA00A8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basedOn w:val="Standard"/>
    <w:qFormat/>
    <w:rsid w:val="00CA00A8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5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A2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A2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A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6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3E23"/>
    <w:rPr>
      <w:b/>
      <w:bCs/>
    </w:rPr>
  </w:style>
  <w:style w:type="character" w:customStyle="1" w:styleId="hgkelc">
    <w:name w:val="hgkelc"/>
    <w:basedOn w:val="DefaultParagraphFont"/>
    <w:rsid w:val="00607949"/>
  </w:style>
  <w:style w:type="paragraph" w:styleId="Header">
    <w:name w:val="header"/>
    <w:basedOn w:val="Normal"/>
    <w:link w:val="HeaderChar"/>
    <w:uiPriority w:val="99"/>
    <w:unhideWhenUsed/>
    <w:rsid w:val="007F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7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F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71"/>
    <w:rPr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61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67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7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Pratengrazer</dc:creator>
  <cp:keywords/>
  <dc:description/>
  <cp:lastModifiedBy>Stojiljković Lena</cp:lastModifiedBy>
  <cp:revision>40</cp:revision>
  <cp:lastPrinted>2020-11-11T16:27:00Z</cp:lastPrinted>
  <dcterms:created xsi:type="dcterms:W3CDTF">2020-12-11T15:21:00Z</dcterms:created>
  <dcterms:modified xsi:type="dcterms:W3CDTF">2020-12-11T18:16:00Z</dcterms:modified>
</cp:coreProperties>
</file>